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5E" w:rsidRPr="00AB58CA" w:rsidRDefault="00AB58CA" w:rsidP="00AB58CA">
      <w:pPr>
        <w:pStyle w:val="NoSpacing"/>
        <w:rPr>
          <w:rFonts w:ascii="Times New Roman" w:hAnsi="Times New Roman" w:cs="Times New Roman"/>
          <w:sz w:val="24"/>
          <w:szCs w:val="24"/>
        </w:rPr>
      </w:pPr>
      <w:r w:rsidRPr="00AB58CA">
        <w:rPr>
          <w:rFonts w:ascii="Times New Roman" w:hAnsi="Times New Roman" w:cs="Times New Roman"/>
          <w:sz w:val="24"/>
          <w:szCs w:val="24"/>
        </w:rPr>
        <w:t>ROMANIA</w:t>
      </w:r>
    </w:p>
    <w:p w:rsidR="00AB58CA" w:rsidRDefault="00AB58CA" w:rsidP="00AB58CA">
      <w:pPr>
        <w:pStyle w:val="NoSpacing"/>
        <w:rPr>
          <w:rFonts w:ascii="Times New Roman" w:hAnsi="Times New Roman" w:cs="Times New Roman"/>
          <w:sz w:val="24"/>
          <w:szCs w:val="24"/>
        </w:rPr>
      </w:pPr>
      <w:r w:rsidRPr="00AB58CA">
        <w:rPr>
          <w:rFonts w:ascii="Times New Roman" w:hAnsi="Times New Roman" w:cs="Times New Roman"/>
          <w:sz w:val="24"/>
          <w:szCs w:val="24"/>
        </w:rPr>
        <w:t>JUDETUL GALATI</w:t>
      </w:r>
    </w:p>
    <w:p w:rsidR="00AB58CA" w:rsidRDefault="00AB58CA" w:rsidP="00AB58CA">
      <w:pPr>
        <w:pStyle w:val="NoSpacing"/>
        <w:rPr>
          <w:rFonts w:ascii="Times New Roman" w:hAnsi="Times New Roman" w:cs="Times New Roman"/>
          <w:sz w:val="24"/>
          <w:szCs w:val="24"/>
        </w:rPr>
      </w:pPr>
      <w:r>
        <w:rPr>
          <w:rFonts w:ascii="Times New Roman" w:hAnsi="Times New Roman" w:cs="Times New Roman"/>
          <w:sz w:val="24"/>
          <w:szCs w:val="24"/>
        </w:rPr>
        <w:t>COMUNA TUDOR VLADIMIRESCU</w:t>
      </w:r>
    </w:p>
    <w:p w:rsidR="003A63EB" w:rsidRDefault="003A63EB" w:rsidP="00AB58CA">
      <w:pPr>
        <w:pStyle w:val="NoSpacing"/>
        <w:rPr>
          <w:rFonts w:ascii="Times New Roman" w:hAnsi="Times New Roman" w:cs="Times New Roman"/>
          <w:sz w:val="24"/>
          <w:szCs w:val="24"/>
        </w:rPr>
      </w:pPr>
      <w:r>
        <w:rPr>
          <w:rFonts w:ascii="Times New Roman" w:hAnsi="Times New Roman" w:cs="Times New Roman"/>
          <w:sz w:val="24"/>
          <w:szCs w:val="24"/>
        </w:rPr>
        <w:t>PRIMARIA</w:t>
      </w:r>
    </w:p>
    <w:p w:rsidR="00AB58CA" w:rsidRDefault="00AB58CA" w:rsidP="00AB58CA">
      <w:pPr>
        <w:pStyle w:val="NoSpacing"/>
        <w:rPr>
          <w:rFonts w:ascii="Times New Roman" w:hAnsi="Times New Roman" w:cs="Times New Roman"/>
          <w:sz w:val="24"/>
          <w:szCs w:val="24"/>
        </w:rPr>
      </w:pPr>
    </w:p>
    <w:p w:rsidR="00AB58CA" w:rsidRDefault="00AB58CA" w:rsidP="00AB58CA">
      <w:pPr>
        <w:pStyle w:val="NoSpacing"/>
        <w:jc w:val="center"/>
        <w:rPr>
          <w:rFonts w:ascii="Times New Roman" w:hAnsi="Times New Roman" w:cs="Times New Roman"/>
          <w:b/>
          <w:sz w:val="24"/>
          <w:szCs w:val="24"/>
        </w:rPr>
      </w:pPr>
      <w:r>
        <w:rPr>
          <w:rFonts w:ascii="Times New Roman" w:hAnsi="Times New Roman" w:cs="Times New Roman"/>
          <w:b/>
          <w:sz w:val="24"/>
          <w:szCs w:val="24"/>
        </w:rPr>
        <w:t>Formular de înscriere în Registrul de Evidență a Sistemelor Individuale Adecvate pentru Colectarea și Epurarea Apelor Uzate al Comunei Tudor Vladimirescu</w:t>
      </w:r>
    </w:p>
    <w:p w:rsidR="00AB58CA" w:rsidRDefault="00AB58CA" w:rsidP="0075529C">
      <w:pPr>
        <w:pStyle w:val="NoSpacing"/>
        <w:tabs>
          <w:tab w:val="left" w:pos="720"/>
        </w:tabs>
        <w:ind w:left="360" w:hanging="360"/>
        <w:jc w:val="center"/>
        <w:rPr>
          <w:rFonts w:ascii="Times New Roman" w:hAnsi="Times New Roman" w:cs="Times New Roman"/>
          <w:b/>
          <w:sz w:val="24"/>
          <w:szCs w:val="24"/>
        </w:rPr>
      </w:pPr>
    </w:p>
    <w:p w:rsidR="00AB58CA" w:rsidRDefault="00AB58CA" w:rsidP="00AB58CA">
      <w:pPr>
        <w:pStyle w:val="NoSpacing"/>
        <w:jc w:val="center"/>
        <w:rPr>
          <w:rFonts w:ascii="Times New Roman" w:hAnsi="Times New Roman" w:cs="Times New Roman"/>
          <w:b/>
          <w:sz w:val="24"/>
          <w:szCs w:val="24"/>
        </w:rPr>
      </w:pPr>
    </w:p>
    <w:p w:rsidR="00AB58CA" w:rsidRDefault="00AB58CA" w:rsidP="00AB58CA">
      <w:pPr>
        <w:pStyle w:val="NoSpacing"/>
        <w:jc w:val="both"/>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i/>
          <w:sz w:val="24"/>
          <w:szCs w:val="24"/>
        </w:rPr>
        <w:t>Conform Hotărârii nr.714/26.05.2022 privind aprobarea Criteriilor  pentru autorizarea  , construcția , înscrierea/înregistrarea  , controlul,  exploatarea și întreținerea sistemelor individuale adecvate de colectare și epurare a apelor uzate</w:t>
      </w:r>
    </w:p>
    <w:p w:rsidR="0075529C" w:rsidRPr="0075529C" w:rsidRDefault="0075529C" w:rsidP="00AB58CA">
      <w:pPr>
        <w:pStyle w:val="NoSpacing"/>
        <w:jc w:val="both"/>
        <w:rPr>
          <w:rFonts w:ascii="Times New Roman" w:hAnsi="Times New Roman" w:cs="Times New Roman"/>
          <w:sz w:val="24"/>
          <w:szCs w:val="24"/>
        </w:rPr>
      </w:pPr>
    </w:p>
    <w:p w:rsidR="00AB58CA" w:rsidRDefault="0075529C" w:rsidP="0075529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Tip persoana</w:t>
      </w:r>
      <w:r w:rsidR="00DD626E">
        <w:rPr>
          <w:rFonts w:ascii="Times New Roman" w:hAnsi="Times New Roman" w:cs="Times New Roman"/>
          <w:sz w:val="24"/>
          <w:szCs w:val="24"/>
        </w:rPr>
        <w:t xml:space="preserve"> </w:t>
      </w:r>
      <w:r w:rsidR="0081075D">
        <w:rPr>
          <w:rFonts w:ascii="Times New Roman" w:hAnsi="Times New Roman" w:cs="Times New Roman"/>
          <w:sz w:val="24"/>
          <w:szCs w:val="24"/>
        </w:rPr>
        <w:t>(proprietar)</w:t>
      </w:r>
    </w:p>
    <w:p w:rsidR="0075529C" w:rsidRDefault="0075529C" w:rsidP="0075529C">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Persoană fizică</w:t>
      </w:r>
    </w:p>
    <w:p w:rsidR="0075529C" w:rsidRDefault="0075529C" w:rsidP="0075529C">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Persoană juridică</w:t>
      </w:r>
    </w:p>
    <w:p w:rsidR="0075529C" w:rsidRPr="00DD626E" w:rsidRDefault="00DD626E" w:rsidP="0075529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Numele si prenumele / Denumire S</w:t>
      </w:r>
      <w:r w:rsidR="0075529C" w:rsidRPr="00DD626E">
        <w:rPr>
          <w:rFonts w:ascii="Times New Roman" w:hAnsi="Times New Roman" w:cs="Times New Roman"/>
          <w:sz w:val="24"/>
          <w:szCs w:val="24"/>
        </w:rPr>
        <w:t>ocietate.....................................................</w:t>
      </w:r>
      <w:r>
        <w:rPr>
          <w:rFonts w:ascii="Times New Roman" w:hAnsi="Times New Roman" w:cs="Times New Roman"/>
          <w:sz w:val="24"/>
          <w:szCs w:val="24"/>
        </w:rPr>
        <w:t>..........................</w:t>
      </w:r>
    </w:p>
    <w:p w:rsidR="0075529C" w:rsidRDefault="0075529C" w:rsidP="0075529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CNP/CUI</w:t>
      </w:r>
      <w:r w:rsidR="00DD626E">
        <w:rPr>
          <w:rFonts w:ascii="Times New Roman" w:hAnsi="Times New Roman" w:cs="Times New Roman"/>
          <w:sz w:val="24"/>
          <w:szCs w:val="24"/>
        </w:rPr>
        <w:t>....................................................................................................................................</w:t>
      </w:r>
    </w:p>
    <w:p w:rsidR="00DD626E" w:rsidRDefault="00DD626E" w:rsidP="0075529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Adresa  completă </w:t>
      </w:r>
      <w:r w:rsidR="00D9127A">
        <w:rPr>
          <w:rFonts w:ascii="Times New Roman" w:hAnsi="Times New Roman" w:cs="Times New Roman"/>
          <w:sz w:val="24"/>
          <w:szCs w:val="24"/>
        </w:rPr>
        <w:t xml:space="preserve">: </w:t>
      </w:r>
      <w:r w:rsidR="00AC647D">
        <w:rPr>
          <w:rFonts w:ascii="Times New Roman" w:hAnsi="Times New Roman" w:cs="Times New Roman"/>
          <w:sz w:val="24"/>
          <w:szCs w:val="24"/>
        </w:rPr>
        <w:t>Str...........................................nr...................</w:t>
      </w:r>
      <w:r w:rsidR="00A512BA">
        <w:rPr>
          <w:rFonts w:ascii="Times New Roman" w:hAnsi="Times New Roman" w:cs="Times New Roman"/>
          <w:sz w:val="24"/>
          <w:szCs w:val="24"/>
        </w:rPr>
        <w:t>Localitatea...............................</w:t>
      </w:r>
    </w:p>
    <w:p w:rsidR="00A512BA" w:rsidRDefault="00A512BA" w:rsidP="00A512BA">
      <w:pPr>
        <w:pStyle w:val="NoSpacing"/>
        <w:rPr>
          <w:rFonts w:ascii="Times New Roman" w:hAnsi="Times New Roman" w:cs="Times New Roman"/>
          <w:sz w:val="24"/>
          <w:szCs w:val="24"/>
        </w:rPr>
      </w:pPr>
      <w:r>
        <w:rPr>
          <w:rFonts w:ascii="Times New Roman" w:hAnsi="Times New Roman" w:cs="Times New Roman"/>
          <w:sz w:val="24"/>
          <w:szCs w:val="24"/>
        </w:rPr>
        <w:t>Județul.............................................</w:t>
      </w:r>
      <w:r w:rsidR="0081075D">
        <w:rPr>
          <w:rFonts w:ascii="Times New Roman" w:hAnsi="Times New Roman" w:cs="Times New Roman"/>
          <w:sz w:val="24"/>
          <w:szCs w:val="24"/>
        </w:rPr>
        <w:t>Telefon.....................................fax....................................................... email.........................................................reprezentant legal</w:t>
      </w:r>
      <w:r w:rsidR="001607DA">
        <w:rPr>
          <w:rFonts w:ascii="Times New Roman" w:hAnsi="Times New Roman" w:cs="Times New Roman"/>
          <w:sz w:val="24"/>
          <w:szCs w:val="24"/>
        </w:rPr>
        <w:t xml:space="preserve"> </w:t>
      </w:r>
      <w:r w:rsidR="0081075D">
        <w:rPr>
          <w:rFonts w:ascii="Times New Roman" w:hAnsi="Times New Roman" w:cs="Times New Roman"/>
          <w:sz w:val="24"/>
          <w:szCs w:val="24"/>
        </w:rPr>
        <w:t>(</w:t>
      </w:r>
      <w:r w:rsidR="0081075D" w:rsidRPr="0081075D">
        <w:rPr>
          <w:rFonts w:ascii="Times New Roman" w:hAnsi="Times New Roman" w:cs="Times New Roman"/>
          <w:sz w:val="20"/>
          <w:szCs w:val="20"/>
        </w:rPr>
        <w:t>valabil pentru persoane juridice</w:t>
      </w:r>
      <w:r w:rsidR="0081075D">
        <w:rPr>
          <w:rFonts w:ascii="Times New Roman" w:hAnsi="Times New Roman" w:cs="Times New Roman"/>
          <w:sz w:val="24"/>
          <w:szCs w:val="24"/>
        </w:rPr>
        <w:t>)</w:t>
      </w:r>
      <w:r w:rsidR="001607DA">
        <w:rPr>
          <w:rFonts w:ascii="Times New Roman" w:hAnsi="Times New Roman" w:cs="Times New Roman"/>
          <w:sz w:val="24"/>
          <w:szCs w:val="24"/>
        </w:rPr>
        <w:t xml:space="preserve"> </w:t>
      </w:r>
      <w:r w:rsidR="0081075D">
        <w:rPr>
          <w:rFonts w:ascii="Times New Roman" w:hAnsi="Times New Roman" w:cs="Times New Roman"/>
          <w:sz w:val="24"/>
          <w:szCs w:val="24"/>
        </w:rPr>
        <w:t>............................</w:t>
      </w:r>
    </w:p>
    <w:p w:rsidR="001607DA" w:rsidRDefault="001607DA" w:rsidP="00A512BA">
      <w:pPr>
        <w:pStyle w:val="NoSpacing"/>
        <w:rPr>
          <w:rFonts w:ascii="Times New Roman" w:hAnsi="Times New Roman" w:cs="Times New Roman"/>
          <w:sz w:val="24"/>
          <w:szCs w:val="24"/>
        </w:rPr>
      </w:pPr>
      <w:r>
        <w:rPr>
          <w:rFonts w:ascii="Times New Roman" w:hAnsi="Times New Roman" w:cs="Times New Roman"/>
          <w:sz w:val="24"/>
          <w:szCs w:val="24"/>
        </w:rPr>
        <w:tab/>
        <w:t>5.</w:t>
      </w:r>
      <w:r w:rsidR="00FD15ED">
        <w:rPr>
          <w:rFonts w:ascii="Times New Roman" w:hAnsi="Times New Roman" w:cs="Times New Roman"/>
          <w:sz w:val="24"/>
          <w:szCs w:val="24"/>
        </w:rPr>
        <w:t xml:space="preserve"> </w:t>
      </w:r>
      <w:r>
        <w:rPr>
          <w:rFonts w:ascii="Times New Roman" w:hAnsi="Times New Roman" w:cs="Times New Roman"/>
          <w:sz w:val="24"/>
          <w:szCs w:val="24"/>
        </w:rPr>
        <w:t>Activitatea principală conform CAEN (</w:t>
      </w:r>
      <w:r w:rsidRPr="0081075D">
        <w:rPr>
          <w:rFonts w:ascii="Times New Roman" w:hAnsi="Times New Roman" w:cs="Times New Roman"/>
          <w:sz w:val="20"/>
          <w:szCs w:val="20"/>
        </w:rPr>
        <w:t>valabil pentru persoane juridice</w:t>
      </w:r>
      <w:r>
        <w:rPr>
          <w:rFonts w:ascii="Times New Roman" w:hAnsi="Times New Roman" w:cs="Times New Roman"/>
          <w:sz w:val="24"/>
          <w:szCs w:val="24"/>
        </w:rPr>
        <w:t>)..............................................</w:t>
      </w:r>
    </w:p>
    <w:p w:rsidR="001607DA" w:rsidRDefault="00EF32F0" w:rsidP="00A512BA">
      <w:pPr>
        <w:pStyle w:val="NoSpacing"/>
        <w:rPr>
          <w:rFonts w:ascii="Times New Roman" w:hAnsi="Times New Roman" w:cs="Times New Roman"/>
          <w:sz w:val="24"/>
          <w:szCs w:val="24"/>
        </w:rPr>
      </w:pPr>
      <w:r>
        <w:rPr>
          <w:rFonts w:ascii="Times New Roman" w:hAnsi="Times New Roman" w:cs="Times New Roman"/>
          <w:sz w:val="24"/>
          <w:szCs w:val="24"/>
        </w:rPr>
        <w:tab/>
        <w:t>6.</w:t>
      </w:r>
      <w:r w:rsidR="00FD15ED">
        <w:rPr>
          <w:rFonts w:ascii="Times New Roman" w:hAnsi="Times New Roman" w:cs="Times New Roman"/>
          <w:sz w:val="24"/>
          <w:szCs w:val="24"/>
        </w:rPr>
        <w:t xml:space="preserve"> </w:t>
      </w:r>
      <w:r>
        <w:rPr>
          <w:rFonts w:ascii="Times New Roman" w:hAnsi="Times New Roman" w:cs="Times New Roman"/>
          <w:sz w:val="24"/>
          <w:szCs w:val="24"/>
        </w:rPr>
        <w:t>Există autorizație de mediu?</w:t>
      </w:r>
      <w:r w:rsidRPr="00EF32F0">
        <w:rPr>
          <w:rFonts w:ascii="Times New Roman" w:hAnsi="Times New Roman" w:cs="Times New Roman"/>
          <w:sz w:val="24"/>
          <w:szCs w:val="24"/>
        </w:rPr>
        <w:t xml:space="preserve"> </w:t>
      </w:r>
      <w:r>
        <w:rPr>
          <w:rFonts w:ascii="Times New Roman" w:hAnsi="Times New Roman" w:cs="Times New Roman"/>
          <w:sz w:val="24"/>
          <w:szCs w:val="24"/>
        </w:rPr>
        <w:t>(</w:t>
      </w:r>
      <w:r w:rsidRPr="0081075D">
        <w:rPr>
          <w:rFonts w:ascii="Times New Roman" w:hAnsi="Times New Roman" w:cs="Times New Roman"/>
          <w:sz w:val="20"/>
          <w:szCs w:val="20"/>
        </w:rPr>
        <w:t>valabil pentru persoane juridice</w:t>
      </w:r>
      <w:r>
        <w:rPr>
          <w:rFonts w:ascii="Times New Roman" w:hAnsi="Times New Roman" w:cs="Times New Roman"/>
          <w:sz w:val="24"/>
          <w:szCs w:val="24"/>
        </w:rPr>
        <w:t>)</w:t>
      </w:r>
    </w:p>
    <w:p w:rsidR="00EF32F0" w:rsidRDefault="00EF32F0" w:rsidP="00EF32F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Da (numărul și data autorizației).................................</w:t>
      </w:r>
    </w:p>
    <w:p w:rsidR="00EF32F0" w:rsidRDefault="00EF32F0" w:rsidP="00EF32F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Nu</w:t>
      </w:r>
    </w:p>
    <w:p w:rsidR="0081075D" w:rsidRDefault="0081075D" w:rsidP="00A512BA">
      <w:pPr>
        <w:pStyle w:val="NoSpacing"/>
        <w:rPr>
          <w:rFonts w:ascii="Times New Roman" w:hAnsi="Times New Roman" w:cs="Times New Roman"/>
          <w:sz w:val="24"/>
          <w:szCs w:val="24"/>
        </w:rPr>
      </w:pPr>
      <w:r>
        <w:rPr>
          <w:rFonts w:ascii="Times New Roman" w:hAnsi="Times New Roman" w:cs="Times New Roman"/>
          <w:sz w:val="24"/>
          <w:szCs w:val="24"/>
        </w:rPr>
        <w:tab/>
      </w:r>
      <w:r w:rsidR="00D62144">
        <w:rPr>
          <w:rFonts w:ascii="Times New Roman" w:hAnsi="Times New Roman" w:cs="Times New Roman"/>
          <w:sz w:val="24"/>
          <w:szCs w:val="24"/>
        </w:rPr>
        <w:t>7</w:t>
      </w:r>
      <w:r>
        <w:rPr>
          <w:rFonts w:ascii="Times New Roman" w:hAnsi="Times New Roman" w:cs="Times New Roman"/>
          <w:sz w:val="24"/>
          <w:szCs w:val="24"/>
        </w:rPr>
        <w:t>.</w:t>
      </w:r>
      <w:r w:rsidR="00FD15ED">
        <w:rPr>
          <w:rFonts w:ascii="Times New Roman" w:hAnsi="Times New Roman" w:cs="Times New Roman"/>
          <w:sz w:val="24"/>
          <w:szCs w:val="24"/>
        </w:rPr>
        <w:t xml:space="preserve"> </w:t>
      </w:r>
      <w:r w:rsidR="005205AB">
        <w:rPr>
          <w:rFonts w:ascii="Times New Roman" w:hAnsi="Times New Roman" w:cs="Times New Roman"/>
          <w:sz w:val="24"/>
          <w:szCs w:val="24"/>
        </w:rPr>
        <w:t>Există</w:t>
      </w:r>
      <w:r>
        <w:rPr>
          <w:rFonts w:ascii="Times New Roman" w:hAnsi="Times New Roman" w:cs="Times New Roman"/>
          <w:sz w:val="24"/>
          <w:szCs w:val="24"/>
        </w:rPr>
        <w:t xml:space="preserve"> autorizație de construire?</w:t>
      </w:r>
    </w:p>
    <w:p w:rsidR="00EF32F0" w:rsidRDefault="00EF32F0" w:rsidP="00EF32F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Da (numărul și data autorizației).................................</w:t>
      </w:r>
    </w:p>
    <w:p w:rsidR="00EF32F0" w:rsidRDefault="00EF32F0" w:rsidP="00EF32F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Nu</w:t>
      </w:r>
    </w:p>
    <w:p w:rsidR="0081075D" w:rsidRDefault="00D62144" w:rsidP="0081075D">
      <w:pPr>
        <w:pStyle w:val="NoSpacing"/>
        <w:ind w:left="708"/>
        <w:rPr>
          <w:rFonts w:ascii="Times New Roman" w:hAnsi="Times New Roman" w:cs="Times New Roman"/>
          <w:sz w:val="24"/>
          <w:szCs w:val="24"/>
        </w:rPr>
      </w:pPr>
      <w:r>
        <w:rPr>
          <w:rFonts w:ascii="Times New Roman" w:hAnsi="Times New Roman" w:cs="Times New Roman"/>
          <w:sz w:val="24"/>
          <w:szCs w:val="24"/>
        </w:rPr>
        <w:t>8</w:t>
      </w:r>
      <w:r w:rsidR="0081075D">
        <w:rPr>
          <w:rFonts w:ascii="Times New Roman" w:hAnsi="Times New Roman" w:cs="Times New Roman"/>
          <w:sz w:val="24"/>
          <w:szCs w:val="24"/>
        </w:rPr>
        <w:t>.</w:t>
      </w:r>
      <w:r w:rsidR="00FD15ED">
        <w:rPr>
          <w:rFonts w:ascii="Times New Roman" w:hAnsi="Times New Roman" w:cs="Times New Roman"/>
          <w:sz w:val="24"/>
          <w:szCs w:val="24"/>
        </w:rPr>
        <w:t xml:space="preserve"> </w:t>
      </w:r>
      <w:r w:rsidR="0081075D">
        <w:rPr>
          <w:rFonts w:ascii="Times New Roman" w:hAnsi="Times New Roman" w:cs="Times New Roman"/>
          <w:sz w:val="24"/>
          <w:szCs w:val="24"/>
        </w:rPr>
        <w:t>Număr persoane deservite de sistem.....................</w:t>
      </w:r>
    </w:p>
    <w:p w:rsidR="00575321" w:rsidRDefault="00D62144" w:rsidP="008B20AF">
      <w:pPr>
        <w:spacing w:after="0"/>
        <w:ind w:firstLine="720"/>
        <w:rPr>
          <w:rFonts w:ascii="Times New Roman" w:eastAsia="Times New Roman" w:hAnsi="Times New Roman" w:cs="Times New Roman"/>
          <w:color w:val="000000"/>
          <w:sz w:val="20"/>
          <w:szCs w:val="20"/>
          <w:lang w:val="en-US"/>
        </w:rPr>
      </w:pPr>
      <w:r>
        <w:rPr>
          <w:rFonts w:ascii="Times New Roman" w:hAnsi="Times New Roman" w:cs="Times New Roman"/>
          <w:sz w:val="24"/>
          <w:szCs w:val="24"/>
        </w:rPr>
        <w:t>9</w:t>
      </w:r>
      <w:r w:rsidR="00AE5760">
        <w:rPr>
          <w:rFonts w:ascii="Times New Roman" w:hAnsi="Times New Roman" w:cs="Times New Roman"/>
          <w:sz w:val="24"/>
          <w:szCs w:val="24"/>
        </w:rPr>
        <w:t>.</w:t>
      </w:r>
      <w:r w:rsidR="00FD15ED">
        <w:rPr>
          <w:rFonts w:ascii="Times New Roman" w:hAnsi="Times New Roman" w:cs="Times New Roman"/>
          <w:sz w:val="24"/>
          <w:szCs w:val="24"/>
        </w:rPr>
        <w:t xml:space="preserve"> </w:t>
      </w:r>
      <w:r w:rsidR="00575321">
        <w:rPr>
          <w:rFonts w:ascii="Times New Roman" w:hAnsi="Times New Roman" w:cs="Times New Roman"/>
          <w:sz w:val="24"/>
          <w:szCs w:val="24"/>
        </w:rPr>
        <w:t xml:space="preserve"> </w:t>
      </w:r>
      <w:r w:rsidR="00AE5760">
        <w:rPr>
          <w:rFonts w:ascii="Times New Roman" w:hAnsi="Times New Roman" w:cs="Times New Roman"/>
          <w:sz w:val="24"/>
          <w:szCs w:val="24"/>
        </w:rPr>
        <w:t xml:space="preserve">Tip sistem individual adecvat </w:t>
      </w:r>
      <w:r w:rsidR="00575321">
        <w:rPr>
          <w:rFonts w:ascii="Times New Roman" w:hAnsi="Times New Roman" w:cs="Times New Roman"/>
          <w:sz w:val="24"/>
          <w:szCs w:val="24"/>
        </w:rPr>
        <w:t>(SIA)</w:t>
      </w:r>
      <w:r w:rsidR="00566AFE">
        <w:rPr>
          <w:rFonts w:ascii="Times New Roman" w:hAnsi="Times New Roman" w:cs="Times New Roman"/>
          <w:sz w:val="24"/>
          <w:szCs w:val="24"/>
        </w:rPr>
        <w:t xml:space="preserve">: </w:t>
      </w:r>
      <w:r w:rsidR="00AE5760" w:rsidRPr="00575321">
        <w:rPr>
          <w:rFonts w:ascii="Times New Roman" w:hAnsi="Times New Roman" w:cs="Times New Roman"/>
          <w:b/>
          <w:sz w:val="24"/>
          <w:szCs w:val="24"/>
        </w:rPr>
        <w:t>de colectare</w:t>
      </w:r>
      <w:r w:rsidR="00566AFE">
        <w:rPr>
          <w:rFonts w:ascii="Times New Roman" w:hAnsi="Times New Roman" w:cs="Times New Roman"/>
          <w:sz w:val="24"/>
          <w:szCs w:val="24"/>
        </w:rPr>
        <w:t xml:space="preserve"> ; </w:t>
      </w:r>
      <w:r w:rsidR="00566AFE" w:rsidRPr="008B20AF">
        <w:rPr>
          <w:rFonts w:ascii="Times New Roman" w:hAnsi="Times New Roman" w:cs="Times New Roman"/>
          <w:b/>
          <w:sz w:val="24"/>
          <w:szCs w:val="24"/>
        </w:rPr>
        <w:t>de epurare</w:t>
      </w:r>
      <w:r w:rsidR="008B20AF">
        <w:rPr>
          <w:rFonts w:ascii="Times New Roman" w:hAnsi="Times New Roman" w:cs="Times New Roman"/>
          <w:b/>
          <w:sz w:val="24"/>
          <w:szCs w:val="24"/>
        </w:rPr>
        <w:t xml:space="preserve"> </w:t>
      </w:r>
      <w:r w:rsidR="00566AFE">
        <w:rPr>
          <w:rFonts w:ascii="Times New Roman" w:hAnsi="Times New Roman" w:cs="Times New Roman"/>
          <w:sz w:val="24"/>
          <w:szCs w:val="24"/>
        </w:rPr>
        <w:t>;</w:t>
      </w:r>
      <w:r w:rsidR="008B20AF">
        <w:rPr>
          <w:rFonts w:ascii="Times New Roman" w:hAnsi="Times New Roman" w:cs="Times New Roman"/>
          <w:sz w:val="24"/>
          <w:szCs w:val="24"/>
        </w:rPr>
        <w:t xml:space="preserve"> </w:t>
      </w:r>
      <w:r w:rsidR="00566AFE" w:rsidRPr="008B20AF">
        <w:rPr>
          <w:rFonts w:ascii="Times New Roman" w:hAnsi="Times New Roman" w:cs="Times New Roman"/>
          <w:b/>
          <w:sz w:val="24"/>
          <w:szCs w:val="24"/>
        </w:rPr>
        <w:t>de colectare și epurare</w:t>
      </w:r>
      <w:r w:rsidR="008B20AF">
        <w:rPr>
          <w:rFonts w:ascii="Times New Roman" w:hAnsi="Times New Roman" w:cs="Times New Roman"/>
          <w:sz w:val="24"/>
          <w:szCs w:val="24"/>
        </w:rPr>
        <w:t xml:space="preserve"> </w:t>
      </w:r>
      <w:r w:rsidR="00566AFE">
        <w:rPr>
          <w:rFonts w:ascii="Times New Roman" w:hAnsi="Times New Roman" w:cs="Times New Roman"/>
          <w:sz w:val="24"/>
          <w:szCs w:val="24"/>
        </w:rPr>
        <w:t xml:space="preserve"> </w:t>
      </w:r>
      <w:r w:rsidR="00AE5760">
        <w:rPr>
          <w:rFonts w:ascii="Times New Roman" w:hAnsi="Times New Roman" w:cs="Times New Roman"/>
          <w:sz w:val="24"/>
          <w:szCs w:val="24"/>
        </w:rPr>
        <w:t xml:space="preserve"> </w:t>
      </w:r>
      <w:r w:rsidR="00AE5760" w:rsidRPr="00FD15ED">
        <w:rPr>
          <w:rFonts w:ascii="Times New Roman" w:hAnsi="Times New Roman" w:cs="Times New Roman"/>
          <w:sz w:val="20"/>
          <w:szCs w:val="20"/>
        </w:rPr>
        <w:t>(</w:t>
      </w:r>
      <w:r w:rsidR="00AE5760" w:rsidRPr="00FD15ED">
        <w:rPr>
          <w:rFonts w:ascii="Times New Roman" w:eastAsia="Times New Roman" w:hAnsi="Times New Roman" w:cs="Times New Roman"/>
          <w:color w:val="000000"/>
          <w:sz w:val="20"/>
          <w:szCs w:val="20"/>
          <w:lang w:val="en-US"/>
        </w:rPr>
        <w:t xml:space="preserve">Se poate preciza denumirea comercială a instalație achiziționată dacă aceasta este standardizată  / tip constructiv, etc., </w:t>
      </w:r>
      <w:proofErr w:type="gramStart"/>
      <w:r w:rsidR="00AE5760" w:rsidRPr="00FD15ED">
        <w:rPr>
          <w:rFonts w:ascii="Times New Roman" w:eastAsia="Times New Roman" w:hAnsi="Times New Roman" w:cs="Times New Roman"/>
          <w:color w:val="000000"/>
          <w:sz w:val="20"/>
          <w:szCs w:val="20"/>
          <w:lang w:val="en-US"/>
        </w:rPr>
        <w:t>conform</w:t>
      </w:r>
      <w:proofErr w:type="gramEnd"/>
      <w:r w:rsidR="00AE5760" w:rsidRPr="00FD15ED">
        <w:rPr>
          <w:rFonts w:ascii="Times New Roman" w:eastAsia="Times New Roman" w:hAnsi="Times New Roman" w:cs="Times New Roman"/>
          <w:color w:val="000000"/>
          <w:sz w:val="20"/>
          <w:szCs w:val="20"/>
          <w:lang w:val="en-US"/>
        </w:rPr>
        <w:t xml:space="preserve"> prevederilor art. 7 din HG nr. 714/2022, instalaţiile standardizate de tip bazine vidanjabile etanşe pentru stocarea apelor uzate/epurarea apelor uzate trebuie </w:t>
      </w:r>
      <w:proofErr w:type="gramStart"/>
      <w:r w:rsidR="00AE5760" w:rsidRPr="00FD15ED">
        <w:rPr>
          <w:rFonts w:ascii="Times New Roman" w:eastAsia="Times New Roman" w:hAnsi="Times New Roman" w:cs="Times New Roman"/>
          <w:color w:val="000000"/>
          <w:sz w:val="20"/>
          <w:szCs w:val="20"/>
          <w:lang w:val="en-US"/>
        </w:rPr>
        <w:t>să</w:t>
      </w:r>
      <w:proofErr w:type="gramEnd"/>
      <w:r w:rsidR="00AE5760" w:rsidRPr="00FD15ED">
        <w:rPr>
          <w:rFonts w:ascii="Times New Roman" w:eastAsia="Times New Roman" w:hAnsi="Times New Roman" w:cs="Times New Roman"/>
          <w:color w:val="000000"/>
          <w:sz w:val="20"/>
          <w:szCs w:val="20"/>
          <w:lang w:val="en-US"/>
        </w:rPr>
        <w:t xml:space="preserve"> respecte standardele specifice în vigoare, respectiv SR EN 12566-1:2016 şi SR EN 12566-4:2016/SR EN 12566-3:2016, SR EN 12566-6:2016 şi SR EN 12566-7:2016. În lipsa standardizaării se menționează tipul și materialele de construcție (ex. bazin etanș vidanjabil, din beton, nestandardizat)</w:t>
      </w:r>
      <w:r w:rsidR="00CC09E6">
        <w:rPr>
          <w:rFonts w:ascii="Times New Roman" w:eastAsia="Times New Roman" w:hAnsi="Times New Roman" w:cs="Times New Roman"/>
          <w:color w:val="000000"/>
          <w:sz w:val="20"/>
          <w:szCs w:val="20"/>
          <w:lang w:val="en-US"/>
        </w:rPr>
        <w:t xml:space="preserve"> </w:t>
      </w:r>
      <w:proofErr w:type="gramStart"/>
      <w:r w:rsidR="00CC09E6">
        <w:rPr>
          <w:rFonts w:ascii="Times New Roman" w:eastAsia="Times New Roman" w:hAnsi="Times New Roman" w:cs="Times New Roman"/>
          <w:color w:val="000000"/>
          <w:sz w:val="20"/>
          <w:szCs w:val="20"/>
          <w:lang w:val="en-US"/>
        </w:rPr>
        <w:t>anul  înfiin</w:t>
      </w:r>
      <w:proofErr w:type="gramEnd"/>
      <w:r w:rsidR="00CC09E6">
        <w:rPr>
          <w:rFonts w:ascii="Times New Roman" w:eastAsia="Times New Roman" w:hAnsi="Times New Roman" w:cs="Times New Roman"/>
          <w:color w:val="000000"/>
          <w:sz w:val="20"/>
          <w:szCs w:val="20"/>
          <w:lang w:val="en-US"/>
        </w:rPr>
        <w:t>țării ……………………</w:t>
      </w:r>
      <w:bookmarkStart w:id="0" w:name="_GoBack"/>
      <w:bookmarkEnd w:id="0"/>
      <w:r w:rsidR="008B20AF">
        <w:rPr>
          <w:rFonts w:ascii="Times New Roman" w:eastAsia="Times New Roman" w:hAnsi="Times New Roman" w:cs="Times New Roman"/>
          <w:color w:val="000000"/>
          <w:sz w:val="20"/>
          <w:szCs w:val="20"/>
          <w:lang w:val="en-US"/>
        </w:rPr>
        <w:t xml:space="preserve">  </w:t>
      </w:r>
    </w:p>
    <w:p w:rsidR="008B20AF" w:rsidRDefault="008B20AF" w:rsidP="008B20AF">
      <w:pPr>
        <w:spacing w:after="0"/>
        <w:ind w:firstLine="720"/>
        <w:rPr>
          <w:rFonts w:ascii="Times New Roman" w:eastAsia="Times New Roman" w:hAnsi="Times New Roman" w:cs="Times New Roman"/>
          <w:color w:val="000000"/>
          <w:sz w:val="20"/>
          <w:szCs w:val="20"/>
          <w:lang w:val="en-US"/>
        </w:rPr>
      </w:pPr>
    </w:p>
    <w:p w:rsidR="008B20AF" w:rsidRDefault="008B20AF" w:rsidP="008B20AF">
      <w:pPr>
        <w:spacing w:after="0"/>
        <w:rPr>
          <w:rFonts w:ascii="Arial" w:eastAsia="Times New Roman" w:hAnsi="Arial" w:cs="Arial"/>
          <w:color w:val="000000"/>
          <w:sz w:val="16"/>
          <w:szCs w:val="16"/>
          <w:lang w:val="en-US"/>
        </w:rPr>
      </w:pPr>
      <w:r>
        <w:rPr>
          <w:rFonts w:ascii="Arial" w:eastAsia="Times New Roman" w:hAnsi="Arial" w:cs="Arial"/>
          <w:color w:val="000000"/>
          <w:sz w:val="16"/>
          <w:szCs w:val="16"/>
          <w:lang w:val="en-US"/>
        </w:rPr>
        <w:t>……………………………………………………………………………………………………………………………</w:t>
      </w:r>
    </w:p>
    <w:p w:rsidR="00990422" w:rsidRDefault="001607DA" w:rsidP="00990422">
      <w:p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Capacitatea </w:t>
      </w:r>
      <w:proofErr w:type="gramStart"/>
      <w:r>
        <w:rPr>
          <w:rFonts w:ascii="Times New Roman" w:eastAsia="Times New Roman" w:hAnsi="Times New Roman" w:cs="Times New Roman"/>
          <w:color w:val="000000"/>
          <w:sz w:val="24"/>
          <w:szCs w:val="24"/>
          <w:lang w:val="en-US"/>
        </w:rPr>
        <w:t>proiectată(</w:t>
      </w:r>
      <w:proofErr w:type="gramEnd"/>
      <w:r>
        <w:rPr>
          <w:rFonts w:ascii="Times New Roman" w:eastAsia="Times New Roman" w:hAnsi="Times New Roman" w:cs="Times New Roman"/>
          <w:color w:val="000000"/>
          <w:sz w:val="24"/>
          <w:szCs w:val="24"/>
          <w:lang w:val="en-US"/>
        </w:rPr>
        <w:t>mc)……</w:t>
      </w:r>
      <w:r w:rsidR="00575321">
        <w:rPr>
          <w:rFonts w:ascii="Times New Roman" w:eastAsia="Times New Roman" w:hAnsi="Times New Roman" w:cs="Times New Roman"/>
          <w:color w:val="000000"/>
          <w:sz w:val="24"/>
          <w:szCs w:val="24"/>
          <w:lang w:val="en-US"/>
        </w:rPr>
        <w:t>…………</w:t>
      </w:r>
    </w:p>
    <w:p w:rsidR="00EF32F0" w:rsidRDefault="00EF32F0" w:rsidP="00990422">
      <w:p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00D62144">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Sursa de alimentare cu </w:t>
      </w:r>
      <w:proofErr w:type="gramStart"/>
      <w:r>
        <w:rPr>
          <w:rFonts w:ascii="Times New Roman" w:eastAsia="Times New Roman" w:hAnsi="Times New Roman" w:cs="Times New Roman"/>
          <w:color w:val="000000"/>
          <w:sz w:val="24"/>
          <w:szCs w:val="24"/>
          <w:lang w:val="en-US"/>
        </w:rPr>
        <w:t>apă</w:t>
      </w:r>
      <w:proofErr w:type="gramEnd"/>
      <w:r>
        <w:rPr>
          <w:rFonts w:ascii="Times New Roman" w:eastAsia="Times New Roman" w:hAnsi="Times New Roman" w:cs="Times New Roman"/>
          <w:color w:val="000000"/>
          <w:sz w:val="24"/>
          <w:szCs w:val="24"/>
          <w:lang w:val="en-US"/>
        </w:rPr>
        <w:t xml:space="preserve"> de care beneficiati:</w:t>
      </w:r>
    </w:p>
    <w:p w:rsidR="00EF32F0" w:rsidRDefault="00EF32F0" w:rsidP="00EF32F0">
      <w:pPr>
        <w:pStyle w:val="ListParagraph"/>
        <w:numPr>
          <w:ilvl w:val="0"/>
          <w:numId w:val="16"/>
        </w:num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Din rețeaua publică</w:t>
      </w:r>
    </w:p>
    <w:p w:rsidR="00EF32F0" w:rsidRDefault="00EF32F0" w:rsidP="00EF32F0">
      <w:pPr>
        <w:pStyle w:val="ListParagraph"/>
        <w:numPr>
          <w:ilvl w:val="0"/>
          <w:numId w:val="16"/>
        </w:num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Din surse individuale (scurtă descriere)………………………………………………….</w:t>
      </w:r>
    </w:p>
    <w:p w:rsidR="00F87D7F" w:rsidRDefault="00D62144" w:rsidP="001578F6">
      <w:pPr>
        <w:ind w:firstLine="708"/>
        <w:rPr>
          <w:rFonts w:ascii="Arial" w:eastAsia="Times New Roman" w:hAnsi="Arial" w:cs="Arial"/>
          <w:sz w:val="20"/>
          <w:szCs w:val="20"/>
          <w:lang w:val="en-US"/>
        </w:rPr>
      </w:pPr>
      <w:r>
        <w:rPr>
          <w:rFonts w:ascii="Times New Roman" w:eastAsia="Times New Roman" w:hAnsi="Times New Roman" w:cs="Times New Roman"/>
          <w:color w:val="000000"/>
          <w:sz w:val="24"/>
          <w:szCs w:val="24"/>
          <w:lang w:val="en-US"/>
        </w:rPr>
        <w:t>11</w:t>
      </w:r>
      <w:r w:rsidR="00EF32F0">
        <w:rPr>
          <w:rFonts w:ascii="Times New Roman" w:eastAsia="Times New Roman" w:hAnsi="Times New Roman" w:cs="Times New Roman"/>
          <w:color w:val="000000"/>
          <w:sz w:val="24"/>
          <w:szCs w:val="24"/>
          <w:lang w:val="en-US"/>
        </w:rPr>
        <w:t>.</w:t>
      </w:r>
      <w:r w:rsidR="00F87D7F" w:rsidRPr="00F87D7F">
        <w:t xml:space="preserve"> </w:t>
      </w:r>
      <w:r w:rsidR="00F87D7F" w:rsidRPr="00F87D7F">
        <w:rPr>
          <w:rFonts w:ascii="Times New Roman" w:eastAsia="Times New Roman" w:hAnsi="Times New Roman" w:cs="Times New Roman"/>
          <w:color w:val="000000"/>
          <w:sz w:val="24"/>
          <w:szCs w:val="24"/>
          <w:lang w:val="en-US"/>
        </w:rPr>
        <w:t>Cine exploatează și operează SIA</w:t>
      </w:r>
      <w:r w:rsidR="00575321">
        <w:rPr>
          <w:rFonts w:ascii="Times New Roman" w:eastAsia="Times New Roman" w:hAnsi="Times New Roman" w:cs="Times New Roman"/>
          <w:color w:val="000000"/>
          <w:sz w:val="24"/>
          <w:szCs w:val="24"/>
          <w:lang w:val="en-US"/>
        </w:rPr>
        <w:t xml:space="preserve"> de </w:t>
      </w:r>
      <w:proofErr w:type="gramStart"/>
      <w:r w:rsidR="00575321">
        <w:rPr>
          <w:rFonts w:ascii="Times New Roman" w:eastAsia="Times New Roman" w:hAnsi="Times New Roman" w:cs="Times New Roman"/>
          <w:color w:val="000000"/>
          <w:sz w:val="24"/>
          <w:szCs w:val="24"/>
          <w:lang w:val="en-US"/>
        </w:rPr>
        <w:t xml:space="preserve">colectare </w:t>
      </w:r>
      <w:r w:rsidR="00F87D7F" w:rsidRPr="00F87D7F">
        <w:rPr>
          <w:rFonts w:ascii="Times New Roman" w:eastAsia="Times New Roman" w:hAnsi="Times New Roman" w:cs="Times New Roman"/>
          <w:color w:val="000000"/>
          <w:sz w:val="24"/>
          <w:szCs w:val="24"/>
          <w:lang w:val="en-US"/>
        </w:rPr>
        <w:t>?</w:t>
      </w:r>
      <w:proofErr w:type="gramEnd"/>
      <w:r w:rsidR="00F87D7F" w:rsidRPr="00F87D7F">
        <w:rPr>
          <w:rFonts w:ascii="Times New Roman" w:eastAsia="Times New Roman" w:hAnsi="Times New Roman" w:cs="Times New Roman"/>
          <w:color w:val="000000"/>
          <w:sz w:val="24"/>
          <w:szCs w:val="24"/>
          <w:lang w:val="en-US"/>
        </w:rPr>
        <w:t xml:space="preserve"> </w:t>
      </w:r>
      <w:proofErr w:type="gramStart"/>
      <w:r w:rsidR="00F87D7F">
        <w:rPr>
          <w:rFonts w:ascii="Times New Roman" w:eastAsia="Times New Roman" w:hAnsi="Times New Roman" w:cs="Times New Roman"/>
          <w:color w:val="000000"/>
          <w:sz w:val="24"/>
          <w:szCs w:val="24"/>
          <w:lang w:val="en-US"/>
        </w:rPr>
        <w:t>(</w:t>
      </w:r>
      <w:r w:rsidR="00F87D7F" w:rsidRPr="00F87D7F">
        <w:rPr>
          <w:rFonts w:ascii="Arial" w:hAnsi="Arial" w:cs="Arial"/>
          <w:sz w:val="20"/>
          <w:szCs w:val="20"/>
        </w:rPr>
        <w:t xml:space="preserve"> </w:t>
      </w:r>
      <w:r w:rsidR="00F87D7F" w:rsidRPr="00FD15ED">
        <w:rPr>
          <w:rFonts w:ascii="Times New Roman" w:eastAsia="Times New Roman" w:hAnsi="Times New Roman" w:cs="Times New Roman"/>
          <w:sz w:val="20"/>
          <w:szCs w:val="20"/>
          <w:lang w:val="en-US"/>
        </w:rPr>
        <w:t>Conform</w:t>
      </w:r>
      <w:proofErr w:type="gramEnd"/>
      <w:r w:rsidR="00F87D7F" w:rsidRPr="00FD15ED">
        <w:rPr>
          <w:rFonts w:ascii="Times New Roman" w:eastAsia="Times New Roman" w:hAnsi="Times New Roman" w:cs="Times New Roman"/>
          <w:sz w:val="20"/>
          <w:szCs w:val="20"/>
          <w:lang w:val="en-US"/>
        </w:rPr>
        <w:t xml:space="preserve"> art. 12 al HG nr. 714/2022 „Exploatarea şi întreţinerea corespunzătoare a sistemelor individuale adecvate revin proprietarului acestor sisteme". Proprietarul poate realiza singur exploatarea și întreținerea SIA de colectare sau poate încheia </w:t>
      </w:r>
      <w:proofErr w:type="gramStart"/>
      <w:r w:rsidR="00F87D7F" w:rsidRPr="00FD15ED">
        <w:rPr>
          <w:rFonts w:ascii="Times New Roman" w:eastAsia="Times New Roman" w:hAnsi="Times New Roman" w:cs="Times New Roman"/>
          <w:sz w:val="20"/>
          <w:szCs w:val="20"/>
          <w:lang w:val="en-US"/>
        </w:rPr>
        <w:t>un</w:t>
      </w:r>
      <w:proofErr w:type="gramEnd"/>
      <w:r w:rsidR="00F87D7F" w:rsidRPr="00FD15ED">
        <w:rPr>
          <w:rFonts w:ascii="Times New Roman" w:eastAsia="Times New Roman" w:hAnsi="Times New Roman" w:cs="Times New Roman"/>
          <w:sz w:val="20"/>
          <w:szCs w:val="20"/>
          <w:lang w:val="en-US"/>
        </w:rPr>
        <w:t xml:space="preserve"> contract cu firme specilizate, după perioada de mentenață prevăzută în contractul de achiziționare a SIA de </w:t>
      </w:r>
      <w:r w:rsidR="00575321">
        <w:rPr>
          <w:rFonts w:ascii="Times New Roman" w:eastAsia="Times New Roman" w:hAnsi="Times New Roman" w:cs="Times New Roman"/>
          <w:sz w:val="20"/>
          <w:szCs w:val="20"/>
          <w:lang w:val="en-US"/>
        </w:rPr>
        <w:t>c</w:t>
      </w:r>
      <w:r w:rsidR="00F87D7F" w:rsidRPr="00FD15ED">
        <w:rPr>
          <w:rFonts w:ascii="Times New Roman" w:eastAsia="Times New Roman" w:hAnsi="Times New Roman" w:cs="Times New Roman"/>
          <w:sz w:val="20"/>
          <w:szCs w:val="20"/>
          <w:lang w:val="en-US"/>
        </w:rPr>
        <w:t>olectare)</w:t>
      </w:r>
      <w:r w:rsidR="00575321">
        <w:rPr>
          <w:rFonts w:ascii="Times New Roman" w:eastAsia="Times New Roman" w:hAnsi="Times New Roman" w:cs="Times New Roman"/>
          <w:sz w:val="20"/>
          <w:szCs w:val="20"/>
          <w:lang w:val="en-US"/>
        </w:rPr>
        <w:t>………………………………………</w:t>
      </w:r>
    </w:p>
    <w:p w:rsidR="001578F6" w:rsidRDefault="00D62144" w:rsidP="001578F6">
      <w:pPr>
        <w:spacing w:after="0"/>
        <w:ind w:firstLine="708"/>
        <w:rPr>
          <w:rFonts w:ascii="Arial" w:eastAsia="Times New Roman" w:hAnsi="Arial" w:cs="Arial"/>
          <w:sz w:val="20"/>
          <w:szCs w:val="20"/>
          <w:lang w:val="en-US"/>
        </w:rPr>
      </w:pPr>
      <w:r w:rsidRPr="00D62144">
        <w:rPr>
          <w:rFonts w:ascii="Times New Roman" w:eastAsia="Times New Roman" w:hAnsi="Times New Roman" w:cs="Times New Roman"/>
          <w:sz w:val="24"/>
          <w:szCs w:val="24"/>
          <w:lang w:val="en-US"/>
        </w:rPr>
        <w:t>12</w:t>
      </w:r>
      <w:r w:rsidR="001578F6" w:rsidRPr="00D62144">
        <w:rPr>
          <w:rFonts w:ascii="Times New Roman" w:eastAsia="Times New Roman" w:hAnsi="Times New Roman" w:cs="Times New Roman"/>
          <w:sz w:val="24"/>
          <w:szCs w:val="24"/>
          <w:lang w:val="en-US"/>
        </w:rPr>
        <w:t>.</w:t>
      </w:r>
      <w:r w:rsidR="001578F6" w:rsidRPr="00D62144">
        <w:rPr>
          <w:rFonts w:ascii="Times New Roman" w:hAnsi="Times New Roman" w:cs="Times New Roman"/>
          <w:sz w:val="24"/>
          <w:szCs w:val="24"/>
        </w:rPr>
        <w:t xml:space="preserve"> </w:t>
      </w:r>
      <w:r w:rsidR="001578F6" w:rsidRPr="00D62144">
        <w:rPr>
          <w:rFonts w:ascii="Times New Roman" w:eastAsia="Times New Roman" w:hAnsi="Times New Roman" w:cs="Times New Roman"/>
          <w:sz w:val="24"/>
          <w:szCs w:val="24"/>
          <w:lang w:val="en-US"/>
        </w:rPr>
        <w:t>Deține contract de vidanjare?</w:t>
      </w:r>
      <w:r w:rsidR="001578F6" w:rsidRPr="001578F6">
        <w:rPr>
          <w:rFonts w:ascii="Times New Roman" w:eastAsia="Times New Roman" w:hAnsi="Times New Roman" w:cs="Times New Roman"/>
          <w:sz w:val="24"/>
          <w:szCs w:val="24"/>
          <w:lang w:val="en-US"/>
        </w:rPr>
        <w:t xml:space="preserve"> </w:t>
      </w:r>
      <w:r w:rsidR="001578F6" w:rsidRPr="00FD15ED">
        <w:rPr>
          <w:rFonts w:ascii="Times New Roman" w:eastAsia="Times New Roman" w:hAnsi="Times New Roman" w:cs="Times New Roman"/>
          <w:sz w:val="20"/>
          <w:szCs w:val="20"/>
          <w:lang w:val="en-US"/>
        </w:rPr>
        <w:t>(Contract încheiat cu o firmă specializată pentru servicii de vidanjare și transport spre un punct final de descărcare - conform prevederilor art. 14, alin (5) al HG nr. 714/2022, pentru sistemele individuale adecvate de colectare a apelor uzate se va încheia un contract cu o firmă de vidanjare în vederea transportului apelor uzate la o staţie de epurare).</w:t>
      </w:r>
    </w:p>
    <w:p w:rsidR="001578F6" w:rsidRDefault="001578F6" w:rsidP="001578F6">
      <w:pPr>
        <w:pStyle w:val="ListParagraph"/>
        <w:numPr>
          <w:ilvl w:val="0"/>
          <w:numId w:val="19"/>
        </w:numPr>
        <w:rPr>
          <w:rFonts w:ascii="Arial" w:eastAsia="Times New Roman" w:hAnsi="Arial" w:cs="Arial"/>
          <w:sz w:val="20"/>
          <w:szCs w:val="20"/>
          <w:lang w:val="en-US"/>
        </w:rPr>
      </w:pPr>
      <w:r w:rsidRPr="001578F6">
        <w:rPr>
          <w:rFonts w:ascii="Times New Roman" w:eastAsia="Times New Roman" w:hAnsi="Times New Roman" w:cs="Times New Roman"/>
          <w:sz w:val="24"/>
          <w:szCs w:val="24"/>
          <w:lang w:val="en-US"/>
        </w:rPr>
        <w:t>DA</w:t>
      </w:r>
      <w:r w:rsidRPr="001578F6">
        <w:rPr>
          <w:rFonts w:ascii="Arial" w:eastAsia="Times New Roman" w:hAnsi="Arial" w:cs="Arial"/>
          <w:sz w:val="20"/>
          <w:szCs w:val="20"/>
          <w:lang w:val="en-US"/>
        </w:rPr>
        <w:t xml:space="preserve"> </w:t>
      </w:r>
    </w:p>
    <w:p w:rsidR="001578F6" w:rsidRDefault="001578F6" w:rsidP="001578F6">
      <w:pPr>
        <w:pStyle w:val="ListParagraph"/>
        <w:numPr>
          <w:ilvl w:val="0"/>
          <w:numId w:val="19"/>
        </w:numPr>
        <w:rPr>
          <w:rFonts w:ascii="Arial" w:eastAsia="Times New Roman" w:hAnsi="Arial" w:cs="Arial"/>
          <w:sz w:val="20"/>
          <w:szCs w:val="20"/>
          <w:lang w:val="en-US"/>
        </w:rPr>
      </w:pPr>
      <w:r>
        <w:rPr>
          <w:rFonts w:ascii="Arial" w:eastAsia="Times New Roman" w:hAnsi="Arial" w:cs="Arial"/>
          <w:sz w:val="20"/>
          <w:szCs w:val="20"/>
          <w:lang w:val="en-US"/>
        </w:rPr>
        <w:t>NU</w:t>
      </w:r>
    </w:p>
    <w:p w:rsidR="001578F6" w:rsidRPr="001578F6" w:rsidRDefault="001578F6" w:rsidP="001578F6">
      <w:pPr>
        <w:pStyle w:val="ListParagraph"/>
        <w:ind w:left="1425"/>
        <w:rPr>
          <w:rFonts w:ascii="Arial" w:eastAsia="Times New Roman" w:hAnsi="Arial" w:cs="Arial"/>
          <w:sz w:val="20"/>
          <w:szCs w:val="20"/>
          <w:lang w:val="en-US"/>
        </w:rPr>
      </w:pPr>
    </w:p>
    <w:p w:rsidR="00F87D7F" w:rsidRPr="00F87D7F" w:rsidRDefault="00F87D7F" w:rsidP="00F87D7F">
      <w:pPr>
        <w:rPr>
          <w:rFonts w:ascii="Times New Roman" w:eastAsia="Times New Roman" w:hAnsi="Times New Roman" w:cs="Times New Roman"/>
          <w:color w:val="000000"/>
          <w:sz w:val="24"/>
          <w:szCs w:val="24"/>
          <w:lang w:val="en-US"/>
        </w:rPr>
      </w:pPr>
    </w:p>
    <w:p w:rsidR="00EF32F0" w:rsidRDefault="00EF32F0" w:rsidP="00EF32F0">
      <w:pPr>
        <w:spacing w:after="0"/>
        <w:ind w:left="708"/>
        <w:rPr>
          <w:rFonts w:ascii="Times New Roman" w:eastAsia="Times New Roman" w:hAnsi="Times New Roman" w:cs="Times New Roman"/>
          <w:color w:val="000000"/>
          <w:sz w:val="24"/>
          <w:szCs w:val="24"/>
          <w:lang w:val="en-US"/>
        </w:rPr>
      </w:pPr>
    </w:p>
    <w:p w:rsidR="003A63EB" w:rsidRDefault="00D62144" w:rsidP="002B62F9">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r w:rsidR="003A63EB">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sidR="003A63EB">
        <w:rPr>
          <w:rFonts w:ascii="Times New Roman" w:eastAsia="Times New Roman" w:hAnsi="Times New Roman" w:cs="Times New Roman"/>
          <w:color w:val="000000"/>
          <w:sz w:val="24"/>
          <w:szCs w:val="24"/>
          <w:lang w:val="en-US"/>
        </w:rPr>
        <w:t xml:space="preserve">Numărul și data contractului încheiat cu societatea de </w:t>
      </w:r>
      <w:proofErr w:type="gramStart"/>
      <w:r w:rsidR="003A63EB">
        <w:rPr>
          <w:rFonts w:ascii="Times New Roman" w:eastAsia="Times New Roman" w:hAnsi="Times New Roman" w:cs="Times New Roman"/>
          <w:color w:val="000000"/>
          <w:sz w:val="24"/>
          <w:szCs w:val="24"/>
          <w:lang w:val="en-US"/>
        </w:rPr>
        <w:t>vidanjare</w:t>
      </w:r>
      <w:r w:rsidR="002B62F9">
        <w:rPr>
          <w:rFonts w:ascii="Times New Roman" w:eastAsia="Times New Roman" w:hAnsi="Times New Roman" w:cs="Times New Roman"/>
          <w:color w:val="000000"/>
          <w:sz w:val="24"/>
          <w:szCs w:val="24"/>
          <w:lang w:val="en-US"/>
        </w:rPr>
        <w:t xml:space="preserve">  (</w:t>
      </w:r>
      <w:proofErr w:type="gramEnd"/>
      <w:r w:rsidR="002B62F9">
        <w:rPr>
          <w:rFonts w:ascii="Times New Roman" w:eastAsia="Times New Roman" w:hAnsi="Times New Roman" w:cs="Times New Roman"/>
          <w:color w:val="000000"/>
          <w:sz w:val="24"/>
          <w:szCs w:val="24"/>
          <w:lang w:val="en-US"/>
        </w:rPr>
        <w:t xml:space="preserve">valabilitate)   </w:t>
      </w:r>
      <w:r w:rsidR="003A63EB">
        <w:rPr>
          <w:rFonts w:ascii="Times New Roman" w:eastAsia="Times New Roman" w:hAnsi="Times New Roman" w:cs="Times New Roman"/>
          <w:color w:val="000000"/>
          <w:sz w:val="24"/>
          <w:szCs w:val="24"/>
          <w:lang w:val="en-US"/>
        </w:rPr>
        <w:t>………………………………</w:t>
      </w:r>
      <w:r w:rsidR="002B62F9">
        <w:rPr>
          <w:rFonts w:ascii="Times New Roman" w:eastAsia="Times New Roman" w:hAnsi="Times New Roman" w:cs="Times New Roman"/>
          <w:color w:val="000000"/>
          <w:sz w:val="24"/>
          <w:szCs w:val="24"/>
          <w:lang w:val="en-US"/>
        </w:rPr>
        <w:t>……………………………………………………………………………</w:t>
      </w:r>
    </w:p>
    <w:p w:rsidR="00AD179B" w:rsidRDefault="00D62144" w:rsidP="00957B09">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r w:rsidR="00AD179B">
        <w:rPr>
          <w:rFonts w:ascii="Times New Roman" w:eastAsia="Times New Roman" w:hAnsi="Times New Roman" w:cs="Times New Roman"/>
          <w:color w:val="000000"/>
          <w:sz w:val="24"/>
          <w:szCs w:val="24"/>
          <w:lang w:val="en-US"/>
        </w:rPr>
        <w:t>.</w:t>
      </w:r>
      <w:r w:rsidR="00AD179B" w:rsidRPr="00AD179B">
        <w:t xml:space="preserve"> </w:t>
      </w:r>
      <w:r w:rsidR="00AD179B" w:rsidRPr="00AD179B">
        <w:rPr>
          <w:rFonts w:ascii="Times New Roman" w:eastAsia="Times New Roman" w:hAnsi="Times New Roman" w:cs="Times New Roman"/>
          <w:color w:val="000000"/>
          <w:sz w:val="24"/>
          <w:szCs w:val="24"/>
          <w:lang w:val="en-US"/>
        </w:rPr>
        <w:t>Nume companie care vidanjează ape uzate</w:t>
      </w:r>
      <w:r w:rsidR="00AD179B">
        <w:rPr>
          <w:rFonts w:ascii="Times New Roman" w:eastAsia="Times New Roman" w:hAnsi="Times New Roman" w:cs="Times New Roman"/>
          <w:color w:val="000000"/>
          <w:sz w:val="24"/>
          <w:szCs w:val="24"/>
          <w:lang w:val="en-US"/>
        </w:rPr>
        <w:t>…………………………………………………</w:t>
      </w:r>
    </w:p>
    <w:p w:rsidR="00AD179B" w:rsidRDefault="00D62144" w:rsidP="00957B09">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00AD179B">
        <w:rPr>
          <w:rFonts w:ascii="Times New Roman" w:eastAsia="Times New Roman" w:hAnsi="Times New Roman" w:cs="Times New Roman"/>
          <w:color w:val="000000"/>
          <w:sz w:val="24"/>
          <w:szCs w:val="24"/>
          <w:lang w:val="en-US"/>
        </w:rPr>
        <w:t>.</w:t>
      </w:r>
      <w:r w:rsidR="00AD179B" w:rsidRPr="00AD179B">
        <w:t xml:space="preserve"> </w:t>
      </w:r>
      <w:r w:rsidR="00AD179B" w:rsidRPr="00AD179B">
        <w:rPr>
          <w:rFonts w:ascii="Times New Roman" w:eastAsia="Times New Roman" w:hAnsi="Times New Roman" w:cs="Times New Roman"/>
          <w:color w:val="000000"/>
          <w:sz w:val="24"/>
          <w:szCs w:val="24"/>
          <w:lang w:val="en-US"/>
        </w:rPr>
        <w:t>Echiparea vidanjei (GPS, nivel volum, sistem raportare)</w:t>
      </w:r>
      <w:r w:rsidR="00AD179B">
        <w:rPr>
          <w:rFonts w:ascii="Times New Roman" w:eastAsia="Times New Roman" w:hAnsi="Times New Roman" w:cs="Times New Roman"/>
          <w:color w:val="000000"/>
          <w:sz w:val="24"/>
          <w:szCs w:val="24"/>
          <w:lang w:val="en-US"/>
        </w:rPr>
        <w:t xml:space="preserve"> </w:t>
      </w:r>
      <w:r w:rsidR="00AD179B" w:rsidRPr="00FD15ED">
        <w:rPr>
          <w:rFonts w:ascii="Times New Roman" w:eastAsia="Times New Roman" w:hAnsi="Times New Roman" w:cs="Times New Roman"/>
          <w:color w:val="000000"/>
          <w:sz w:val="20"/>
          <w:szCs w:val="20"/>
          <w:lang w:val="en-US"/>
        </w:rPr>
        <w:t>–(Conform prevederilor art. 16 din HG nr. 714/2022, firmele specializate în prestarea serviciului de vidanjare trebuie să doteze vidanjele cu instalaţii de determinare a volumului de apă, sisteme de raportare şi localizare GPS)…………………</w:t>
      </w:r>
      <w:r w:rsidR="00AD179B">
        <w:rPr>
          <w:rFonts w:ascii="Times New Roman" w:eastAsia="Times New Roman" w:hAnsi="Times New Roman" w:cs="Times New Roman"/>
          <w:color w:val="000000"/>
          <w:sz w:val="24"/>
          <w:szCs w:val="24"/>
          <w:lang w:val="en-US"/>
        </w:rPr>
        <w:t xml:space="preserve">  ……………………………………………………………………………………………………………</w:t>
      </w:r>
    </w:p>
    <w:p w:rsidR="00957B09" w:rsidRDefault="00D62144" w:rsidP="00E37A37">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r w:rsidR="00957B09">
        <w:rPr>
          <w:rFonts w:ascii="Times New Roman" w:eastAsia="Times New Roman" w:hAnsi="Times New Roman" w:cs="Times New Roman"/>
          <w:color w:val="000000"/>
          <w:sz w:val="24"/>
          <w:szCs w:val="24"/>
          <w:lang w:val="en-US"/>
        </w:rPr>
        <w:t>.</w:t>
      </w:r>
      <w:r w:rsidR="00957B09" w:rsidRPr="00957B09">
        <w:t xml:space="preserve"> </w:t>
      </w:r>
      <w:r w:rsidR="00957B09" w:rsidRPr="00957B09">
        <w:rPr>
          <w:rFonts w:ascii="Times New Roman" w:eastAsia="Times New Roman" w:hAnsi="Times New Roman" w:cs="Times New Roman"/>
          <w:color w:val="000000"/>
          <w:sz w:val="24"/>
          <w:szCs w:val="24"/>
          <w:lang w:val="en-US"/>
        </w:rPr>
        <w:t xml:space="preserve">Volum de </w:t>
      </w:r>
      <w:proofErr w:type="gramStart"/>
      <w:r w:rsidR="00957B09" w:rsidRPr="00957B09">
        <w:rPr>
          <w:rFonts w:ascii="Times New Roman" w:eastAsia="Times New Roman" w:hAnsi="Times New Roman" w:cs="Times New Roman"/>
          <w:color w:val="000000"/>
          <w:sz w:val="24"/>
          <w:szCs w:val="24"/>
          <w:lang w:val="en-US"/>
        </w:rPr>
        <w:t>apă  uzată</w:t>
      </w:r>
      <w:proofErr w:type="gramEnd"/>
      <w:r w:rsidR="00957B09" w:rsidRPr="00957B09">
        <w:rPr>
          <w:rFonts w:ascii="Times New Roman" w:eastAsia="Times New Roman" w:hAnsi="Times New Roman" w:cs="Times New Roman"/>
          <w:color w:val="000000"/>
          <w:sz w:val="24"/>
          <w:szCs w:val="24"/>
          <w:lang w:val="en-US"/>
        </w:rPr>
        <w:t xml:space="preserve">  vidanjată conform contract, în mc</w:t>
      </w:r>
      <w:r w:rsidR="00E37A37">
        <w:rPr>
          <w:rFonts w:ascii="Times New Roman" w:eastAsia="Times New Roman" w:hAnsi="Times New Roman" w:cs="Times New Roman"/>
          <w:color w:val="000000"/>
          <w:sz w:val="24"/>
          <w:szCs w:val="24"/>
          <w:lang w:val="en-US"/>
        </w:rPr>
        <w:t xml:space="preserve">…………………………… </w:t>
      </w:r>
    </w:p>
    <w:p w:rsidR="00E37A37" w:rsidRDefault="00D62144" w:rsidP="00E37A37">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w:t>
      </w:r>
      <w:r w:rsidR="00E37A37">
        <w:rPr>
          <w:rFonts w:ascii="Times New Roman" w:eastAsia="Times New Roman" w:hAnsi="Times New Roman" w:cs="Times New Roman"/>
          <w:color w:val="000000"/>
          <w:sz w:val="24"/>
          <w:szCs w:val="24"/>
          <w:lang w:val="en-US"/>
        </w:rPr>
        <w:t>.</w:t>
      </w:r>
      <w:r w:rsidR="00E37A37" w:rsidRPr="00E37A37">
        <w:t xml:space="preserve"> </w:t>
      </w:r>
      <w:r w:rsidR="00E37A37" w:rsidRPr="00E37A37">
        <w:rPr>
          <w:rFonts w:ascii="Times New Roman" w:eastAsia="Times New Roman" w:hAnsi="Times New Roman" w:cs="Times New Roman"/>
          <w:color w:val="000000"/>
          <w:sz w:val="24"/>
          <w:szCs w:val="24"/>
          <w:lang w:val="en-US"/>
        </w:rPr>
        <w:t>Nume rețea de canalizare / stație de epurare unde se descarcă vidanjele</w:t>
      </w:r>
      <w:r w:rsidR="00E37A37">
        <w:rPr>
          <w:rFonts w:ascii="Times New Roman" w:eastAsia="Times New Roman" w:hAnsi="Times New Roman" w:cs="Times New Roman"/>
          <w:color w:val="000000"/>
          <w:sz w:val="24"/>
          <w:szCs w:val="24"/>
          <w:lang w:val="en-US"/>
        </w:rPr>
        <w:t>……………………</w:t>
      </w:r>
      <w:proofErr w:type="gramStart"/>
      <w:r w:rsidR="00E37A37">
        <w:rPr>
          <w:rFonts w:ascii="Times New Roman" w:eastAsia="Times New Roman" w:hAnsi="Times New Roman" w:cs="Times New Roman"/>
          <w:color w:val="000000"/>
          <w:sz w:val="24"/>
          <w:szCs w:val="24"/>
          <w:lang w:val="en-US"/>
        </w:rPr>
        <w:t>…  …</w:t>
      </w:r>
      <w:proofErr w:type="gramEnd"/>
      <w:r w:rsidR="00E37A37">
        <w:rPr>
          <w:rFonts w:ascii="Times New Roman" w:eastAsia="Times New Roman" w:hAnsi="Times New Roman" w:cs="Times New Roman"/>
          <w:color w:val="000000"/>
          <w:sz w:val="24"/>
          <w:szCs w:val="24"/>
          <w:lang w:val="en-US"/>
        </w:rPr>
        <w:t>…………………………………………………………………………………………………………</w:t>
      </w:r>
    </w:p>
    <w:p w:rsidR="00E37A37" w:rsidRDefault="00D62144" w:rsidP="00E37A37">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w:t>
      </w:r>
      <w:r w:rsidR="00E37A37">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sidR="00E37A37" w:rsidRPr="00E37A37">
        <w:rPr>
          <w:rFonts w:ascii="Times New Roman" w:eastAsia="Times New Roman" w:hAnsi="Times New Roman" w:cs="Times New Roman"/>
          <w:color w:val="000000"/>
          <w:sz w:val="24"/>
          <w:szCs w:val="24"/>
          <w:lang w:val="en-US"/>
        </w:rPr>
        <w:t xml:space="preserve">Număr contract preluare ape vidanjate </w:t>
      </w:r>
      <w:r w:rsidR="00E37A37">
        <w:rPr>
          <w:rFonts w:ascii="Times New Roman" w:eastAsia="Times New Roman" w:hAnsi="Times New Roman" w:cs="Times New Roman"/>
          <w:color w:val="000000"/>
          <w:sz w:val="24"/>
          <w:szCs w:val="24"/>
          <w:lang w:val="en-US"/>
        </w:rPr>
        <w:t xml:space="preserve"> </w:t>
      </w:r>
      <w:r w:rsidR="00E37A37" w:rsidRPr="00FD15ED">
        <w:rPr>
          <w:rFonts w:ascii="Times New Roman" w:eastAsia="Times New Roman" w:hAnsi="Times New Roman" w:cs="Times New Roman"/>
          <w:color w:val="000000"/>
          <w:sz w:val="20"/>
          <w:szCs w:val="20"/>
          <w:lang w:val="en-US"/>
        </w:rPr>
        <w:t>(Contractul / acordul de preluare ape vidanjate se încheie între firmele specializate pentru servicile de vidanjare și transport și operatorul de servicii de apă uzată în a cărei rețea de canalizare / stație de epurare se descarcă apele uzate vidanjate)………………..</w:t>
      </w:r>
      <w:r w:rsidR="00E37A37">
        <w:rPr>
          <w:rFonts w:ascii="Times New Roman" w:eastAsia="Times New Roman" w:hAnsi="Times New Roman" w:cs="Times New Roman"/>
          <w:color w:val="000000"/>
          <w:sz w:val="24"/>
          <w:szCs w:val="24"/>
          <w:lang w:val="en-US"/>
        </w:rPr>
        <w:t xml:space="preserve">  ……………………………………………………………………………..</w:t>
      </w:r>
    </w:p>
    <w:p w:rsidR="00E37A37" w:rsidRDefault="00D62144" w:rsidP="00E37A37">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w:t>
      </w:r>
      <w:r w:rsidR="00E37A37">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sidR="00E37A37" w:rsidRPr="00E37A37">
        <w:rPr>
          <w:rFonts w:ascii="Times New Roman" w:eastAsia="Times New Roman" w:hAnsi="Times New Roman" w:cs="Times New Roman"/>
          <w:color w:val="000000"/>
          <w:sz w:val="24"/>
          <w:szCs w:val="24"/>
          <w:lang w:val="en-US"/>
        </w:rPr>
        <w:t xml:space="preserve">Volum total anual de </w:t>
      </w:r>
      <w:proofErr w:type="gramStart"/>
      <w:r w:rsidR="00E37A37" w:rsidRPr="00E37A37">
        <w:rPr>
          <w:rFonts w:ascii="Times New Roman" w:eastAsia="Times New Roman" w:hAnsi="Times New Roman" w:cs="Times New Roman"/>
          <w:color w:val="000000"/>
          <w:sz w:val="24"/>
          <w:szCs w:val="24"/>
          <w:lang w:val="en-US"/>
        </w:rPr>
        <w:t>apă</w:t>
      </w:r>
      <w:proofErr w:type="gramEnd"/>
      <w:r w:rsidR="00E37A37" w:rsidRPr="00E37A37">
        <w:rPr>
          <w:rFonts w:ascii="Times New Roman" w:eastAsia="Times New Roman" w:hAnsi="Times New Roman" w:cs="Times New Roman"/>
          <w:color w:val="000000"/>
          <w:sz w:val="24"/>
          <w:szCs w:val="24"/>
          <w:lang w:val="en-US"/>
        </w:rPr>
        <w:t xml:space="preserve"> uzată vidanjat, în mc</w:t>
      </w:r>
      <w:r w:rsidR="00E37A37">
        <w:rPr>
          <w:rFonts w:ascii="Times New Roman" w:eastAsia="Times New Roman" w:hAnsi="Times New Roman" w:cs="Times New Roman"/>
          <w:color w:val="000000"/>
          <w:sz w:val="24"/>
          <w:szCs w:val="24"/>
          <w:lang w:val="en-US"/>
        </w:rPr>
        <w:t>……………………….</w:t>
      </w:r>
    </w:p>
    <w:p w:rsidR="00E37A37" w:rsidRDefault="00D62144" w:rsidP="00E37A37">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w:t>
      </w:r>
      <w:r w:rsidR="00E37A37">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sidR="00E37A37" w:rsidRPr="00E37A37">
        <w:rPr>
          <w:rFonts w:ascii="Times New Roman" w:eastAsia="Times New Roman" w:hAnsi="Times New Roman" w:cs="Times New Roman"/>
          <w:color w:val="000000"/>
          <w:sz w:val="24"/>
          <w:szCs w:val="24"/>
          <w:lang w:val="en-US"/>
        </w:rPr>
        <w:t xml:space="preserve">Frecvență de vidanjare și descărcare ape uzate </w:t>
      </w:r>
      <w:r w:rsidR="00E37A37">
        <w:rPr>
          <w:rFonts w:ascii="Times New Roman" w:eastAsia="Times New Roman" w:hAnsi="Times New Roman" w:cs="Times New Roman"/>
          <w:color w:val="000000"/>
          <w:sz w:val="24"/>
          <w:szCs w:val="24"/>
          <w:lang w:val="en-US"/>
        </w:rPr>
        <w:t>…………………….</w:t>
      </w:r>
    </w:p>
    <w:p w:rsidR="00E37A37" w:rsidRDefault="00D62144" w:rsidP="00E37A37">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21</w:t>
      </w:r>
      <w:r w:rsidR="00E37A37">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sidR="00E37A37" w:rsidRPr="00E37A37">
        <w:rPr>
          <w:rFonts w:ascii="Times New Roman" w:eastAsia="Times New Roman" w:hAnsi="Times New Roman" w:cs="Times New Roman"/>
          <w:color w:val="000000"/>
          <w:sz w:val="24"/>
          <w:szCs w:val="24"/>
          <w:lang w:val="en-US"/>
        </w:rPr>
        <w:t xml:space="preserve">Există buletin de analiză </w:t>
      </w:r>
      <w:proofErr w:type="gramStart"/>
      <w:r w:rsidR="00E37A37" w:rsidRPr="00E37A37">
        <w:rPr>
          <w:rFonts w:ascii="Times New Roman" w:eastAsia="Times New Roman" w:hAnsi="Times New Roman" w:cs="Times New Roman"/>
          <w:color w:val="000000"/>
          <w:sz w:val="24"/>
          <w:szCs w:val="24"/>
          <w:lang w:val="en-US"/>
        </w:rPr>
        <w:t>privind  calitatea</w:t>
      </w:r>
      <w:proofErr w:type="gramEnd"/>
      <w:r w:rsidR="00E37A37" w:rsidRPr="00E37A37">
        <w:rPr>
          <w:rFonts w:ascii="Times New Roman" w:eastAsia="Times New Roman" w:hAnsi="Times New Roman" w:cs="Times New Roman"/>
          <w:color w:val="000000"/>
          <w:sz w:val="24"/>
          <w:szCs w:val="24"/>
          <w:lang w:val="en-US"/>
        </w:rPr>
        <w:t xml:space="preserve"> apelor uzate vidanjate? </w:t>
      </w:r>
    </w:p>
    <w:p w:rsidR="00E37A37" w:rsidRDefault="00E37A37" w:rsidP="00E37A37">
      <w:pPr>
        <w:pStyle w:val="ListParagraph"/>
        <w:numPr>
          <w:ilvl w:val="0"/>
          <w:numId w:val="20"/>
        </w:numPr>
        <w:rPr>
          <w:rFonts w:ascii="Times New Roman" w:eastAsia="Times New Roman" w:hAnsi="Times New Roman" w:cs="Times New Roman"/>
          <w:color w:val="000000"/>
          <w:sz w:val="24"/>
          <w:szCs w:val="24"/>
          <w:lang w:val="en-US"/>
        </w:rPr>
      </w:pPr>
      <w:r w:rsidRPr="00E37A37">
        <w:rPr>
          <w:rFonts w:ascii="Times New Roman" w:eastAsia="Times New Roman" w:hAnsi="Times New Roman" w:cs="Times New Roman"/>
          <w:color w:val="000000"/>
          <w:sz w:val="24"/>
          <w:szCs w:val="24"/>
          <w:lang w:val="en-US"/>
        </w:rPr>
        <w:t>DA</w:t>
      </w:r>
    </w:p>
    <w:p w:rsidR="00E37A37" w:rsidRDefault="00E37A37" w:rsidP="00E37A37">
      <w:pPr>
        <w:pStyle w:val="ListParagraph"/>
        <w:numPr>
          <w:ilvl w:val="0"/>
          <w:numId w:val="20"/>
        </w:num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NU</w:t>
      </w:r>
    </w:p>
    <w:p w:rsidR="00575321" w:rsidRDefault="00D62144" w:rsidP="00B41621">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w:t>
      </w:r>
      <w:r w:rsidR="00E37A37">
        <w:rPr>
          <w:rFonts w:ascii="Times New Roman" w:eastAsia="Times New Roman" w:hAnsi="Times New Roman" w:cs="Times New Roman"/>
          <w:color w:val="000000"/>
          <w:sz w:val="24"/>
          <w:szCs w:val="24"/>
          <w:lang w:val="en-US"/>
        </w:rPr>
        <w:t>.</w:t>
      </w:r>
      <w:r w:rsidR="00FD15ED">
        <w:rPr>
          <w:rFonts w:ascii="Times New Roman" w:eastAsia="Times New Roman" w:hAnsi="Times New Roman" w:cs="Times New Roman"/>
          <w:color w:val="000000"/>
          <w:sz w:val="24"/>
          <w:szCs w:val="24"/>
          <w:lang w:val="en-US"/>
        </w:rPr>
        <w:t xml:space="preserve"> </w:t>
      </w:r>
      <w:r w:rsidR="00E37A37" w:rsidRPr="00E37A37">
        <w:rPr>
          <w:rFonts w:ascii="Times New Roman" w:eastAsia="Times New Roman" w:hAnsi="Times New Roman" w:cs="Times New Roman"/>
          <w:color w:val="000000"/>
          <w:sz w:val="24"/>
          <w:szCs w:val="24"/>
          <w:lang w:val="en-US"/>
        </w:rPr>
        <w:t xml:space="preserve">Valoare concentrație medie anuală în apele vidanjate, CBO5 (mg/l) </w:t>
      </w:r>
      <w:r w:rsidR="00E37A37" w:rsidRPr="00FD15ED">
        <w:rPr>
          <w:rFonts w:ascii="Times New Roman" w:eastAsia="Times New Roman" w:hAnsi="Times New Roman" w:cs="Times New Roman"/>
          <w:color w:val="000000"/>
          <w:sz w:val="20"/>
          <w:szCs w:val="20"/>
          <w:lang w:val="en-US"/>
        </w:rPr>
        <w:t>(</w:t>
      </w:r>
      <w:r w:rsidRPr="00FD15ED">
        <w:rPr>
          <w:rFonts w:ascii="Times New Roman" w:eastAsia="Times New Roman" w:hAnsi="Times New Roman" w:cs="Times New Roman"/>
          <w:color w:val="000000"/>
          <w:sz w:val="20"/>
          <w:szCs w:val="20"/>
          <w:lang w:val="en-US"/>
        </w:rPr>
        <w:t>Conform art. 13 din HG nr. 714/2022, la descărcarea apelor uzate în reţelele de canalizare ale localităţilor şi direct în staţiile de epurare se vor respecta prevederile art. 4 şi 5 din anexa nr. 2 la Hotărârea Guvernului nr. 188/2002 pentru aprobarea unor norme privind condiţiile de descărcare în mediul acvatic a apelor uzate, cu modificările şi completările ulterioare. De asemenea, conform art. 5 alin(5) din legea 241/2006, preluarea în sistemele de canalizare a apelor uzate provenite de la operatori economici industriali sau de la alţi utilizatori neracordaţi la reţelele publice de distribuţie a apei se poate aproba numai în măsura în care capacitatea sistemelor nu este depăşită din punct de vedere hidraulic sau al încărcării cu substanţe impurificatoare şi numai dacă nu conţin poluanţi toxici sau care pot inhiba ori bloca procesul de epurare)</w:t>
      </w:r>
      <w:r>
        <w:rPr>
          <w:rFonts w:ascii="Times New Roman" w:eastAsia="Times New Roman" w:hAnsi="Times New Roman" w:cs="Times New Roman"/>
          <w:color w:val="000000"/>
          <w:sz w:val="24"/>
          <w:szCs w:val="24"/>
          <w:lang w:val="en-US"/>
        </w:rPr>
        <w:t xml:space="preserve"> </w:t>
      </w:r>
      <w:r w:rsidR="008B20AF">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sidR="008B20AF">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sidR="008B20AF">
        <w:rPr>
          <w:rFonts w:ascii="Times New Roman" w:eastAsia="Times New Roman" w:hAnsi="Times New Roman" w:cs="Times New Roman"/>
          <w:color w:val="000000"/>
          <w:sz w:val="24"/>
          <w:szCs w:val="24"/>
          <w:lang w:val="en-US"/>
        </w:rPr>
        <w:t>…………………………………</w:t>
      </w:r>
    </w:p>
    <w:p w:rsidR="00B41621" w:rsidRDefault="008B20AF" w:rsidP="008B20AF">
      <w:pPr>
        <w:spacing w:after="0"/>
        <w:ind w:firstLine="708"/>
        <w:rPr>
          <w:rFonts w:ascii="Times New Roman" w:eastAsia="Times New Roman" w:hAnsi="Times New Roman" w:cs="Times New Roman"/>
          <w:color w:val="000000"/>
          <w:sz w:val="24"/>
          <w:szCs w:val="24"/>
          <w:lang w:val="en-US"/>
        </w:rPr>
      </w:pPr>
      <w:r w:rsidRPr="00B41621">
        <w:rPr>
          <w:rFonts w:ascii="Times New Roman" w:eastAsia="MS Gothic" w:hAnsi="Times New Roman" w:cs="Times New Roman"/>
          <w:color w:val="000000"/>
          <w:sz w:val="24"/>
          <w:szCs w:val="24"/>
          <w:lang w:val="en-US"/>
        </w:rPr>
        <w:t>23</w:t>
      </w:r>
      <w:proofErr w:type="gramStart"/>
      <w:r>
        <w:rPr>
          <w:rFonts w:ascii="MS Gothic" w:eastAsia="MS Gothic" w:hAnsi="MS Gothic" w:cs="MS Gothic"/>
          <w:color w:val="000000"/>
          <w:sz w:val="24"/>
          <w:szCs w:val="24"/>
          <w:lang w:val="en-US"/>
        </w:rPr>
        <w:t>.</w:t>
      </w:r>
      <w:r w:rsidR="00575321" w:rsidRPr="00575321">
        <w:rPr>
          <w:rFonts w:ascii="Times New Roman" w:eastAsia="Times New Roman" w:hAnsi="Times New Roman" w:cs="Times New Roman"/>
          <w:color w:val="000000"/>
          <w:sz w:val="24"/>
          <w:szCs w:val="24"/>
          <w:lang w:val="en-US"/>
        </w:rPr>
        <w:t>Numărul</w:t>
      </w:r>
      <w:proofErr w:type="gramEnd"/>
      <w:r w:rsidR="00575321" w:rsidRPr="00575321">
        <w:rPr>
          <w:rFonts w:ascii="Times New Roman" w:eastAsia="Times New Roman" w:hAnsi="Times New Roman" w:cs="Times New Roman"/>
          <w:color w:val="000000"/>
          <w:sz w:val="24"/>
          <w:szCs w:val="24"/>
          <w:lang w:val="en-US"/>
        </w:rPr>
        <w:t xml:space="preserve"> autorizației de gospodărie a apelor: (Pentru sistemele individuale adecvate care realizează </w:t>
      </w:r>
      <w:r w:rsidR="00575321" w:rsidRPr="00C452C8">
        <w:rPr>
          <w:rFonts w:ascii="Times New Roman" w:eastAsia="Times New Roman" w:hAnsi="Times New Roman" w:cs="Times New Roman"/>
          <w:b/>
          <w:color w:val="000000"/>
          <w:sz w:val="24"/>
          <w:szCs w:val="24"/>
          <w:lang w:val="en-US"/>
        </w:rPr>
        <w:t>epurarea</w:t>
      </w:r>
      <w:r w:rsidR="00575321" w:rsidRPr="00575321">
        <w:rPr>
          <w:rFonts w:ascii="Times New Roman" w:eastAsia="Times New Roman" w:hAnsi="Times New Roman" w:cs="Times New Roman"/>
          <w:color w:val="000000"/>
          <w:sz w:val="24"/>
          <w:szCs w:val="24"/>
          <w:lang w:val="en-US"/>
        </w:rPr>
        <w:t xml:space="preserve"> apelor uzate și care descarcă apele uzate epurate direct  sau indirect în corpurile de apă de suprafață sau subterane, conform art.5 alin.(1) al HG nr.714/2022, deținătorii acestor sisteme au obligația obținerii avizului și autorizației de gospodărie a apelor, conform art.50 alin.(1) din Legea nr.107/1996, cu modificările și completările ulterioare):______________________________</w:t>
      </w:r>
    </w:p>
    <w:p w:rsidR="00C452C8" w:rsidRDefault="00B41621"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B41621">
        <w:rPr>
          <w:rFonts w:ascii="Times New Roman" w:eastAsia="MS Gothic" w:hAnsi="Times New Roman" w:cs="Times New Roman"/>
          <w:color w:val="000000"/>
          <w:sz w:val="24"/>
          <w:szCs w:val="24"/>
          <w:lang w:val="en-US"/>
        </w:rPr>
        <w:t>24.</w:t>
      </w:r>
      <w:r w:rsidR="00575321" w:rsidRPr="00575321">
        <w:rPr>
          <w:rFonts w:ascii="Times New Roman" w:eastAsia="Times New Roman" w:hAnsi="Times New Roman" w:cs="Times New Roman"/>
          <w:color w:val="000000"/>
          <w:sz w:val="24"/>
          <w:szCs w:val="24"/>
          <w:lang w:val="en-US"/>
        </w:rPr>
        <w:t xml:space="preserve"> Tip SIA de epurare (Denumirea comercială a stației de epurare a apelor uzate menajere achiziționată dacă aceasta este standardizată/tip constructiv, etc., conform prevederilor art.7 alin.(2) din HG nr.714/2022, instalațiile standardizate de tip bazine vidanjabile etanșe pentru stocarea apelor uzate/epurarea apelor uzate trebuie să respecte standardele specifice în vigoare, respectiv SR EN 12566-1:2016 si SR EN 12566-4:2016/SR EN 12566-3:2016, SR EN 12566-6:2016 si SR EN 12566-7:2016.   ____________________________________________________________________________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25.</w:t>
      </w:r>
      <w:r w:rsidR="00575321" w:rsidRPr="00575321">
        <w:rPr>
          <w:rFonts w:ascii="Times New Roman" w:eastAsia="Times New Roman" w:hAnsi="Times New Roman" w:cs="Times New Roman"/>
          <w:color w:val="000000"/>
          <w:sz w:val="24"/>
          <w:szCs w:val="24"/>
          <w:lang w:val="en-US"/>
        </w:rPr>
        <w:t xml:space="preserve"> Nivel de epurare realizat (primar/secundar/terțiar/altele)(Primar-epurare mecanică-procese fizice și/sau chimice; Secundar-epurare biologică-proces biologic; Terțiar-epurare biologică avansată-proces biologic cu îndepărtarea nutrienților-azot total și fosfor total, eventual și UV/clorinare și alte procedee ca etapă de finisare.A se vedea definițiile de la art.2 din Anexa 1 a HG nr.188/2002 pentru aprobarea unor norme privind condițiile de descărcare în mediul acvatic a apelor uzate, cu modificările și completările ulterioare (HG nr.252/2005 si HG nr.210/2007) și prevederile art.8 din HG nr.714/2022 (Sistemele individuale adecvate care realizează epurarea apelor uzate, care descarcă apele uzate epurate direct în corpurile de apă de suprafață sau indirect în corpurile de apă subterane, vor fi realizate conform condițiilor impuse în avizul de gospodărire a apelor):  ____________________________________________________________________________________  </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26.  </w:t>
      </w:r>
      <w:r w:rsidR="00575321" w:rsidRPr="00575321">
        <w:rPr>
          <w:rFonts w:ascii="Times New Roman" w:eastAsia="Times New Roman" w:hAnsi="Times New Roman" w:cs="Times New Roman"/>
          <w:color w:val="000000"/>
          <w:sz w:val="24"/>
          <w:szCs w:val="24"/>
          <w:lang w:val="en-US"/>
        </w:rPr>
        <w:t xml:space="preserve">Capacitatea proiectată SIA, mc (Capacitatea proiectată SIA epurare </w:t>
      </w:r>
      <w:proofErr w:type="gramStart"/>
      <w:r w:rsidR="00575321" w:rsidRPr="00575321">
        <w:rPr>
          <w:rFonts w:ascii="Times New Roman" w:eastAsia="Times New Roman" w:hAnsi="Times New Roman" w:cs="Times New Roman"/>
          <w:color w:val="000000"/>
          <w:sz w:val="24"/>
          <w:szCs w:val="24"/>
          <w:lang w:val="en-US"/>
        </w:rPr>
        <w:t>este</w:t>
      </w:r>
      <w:proofErr w:type="gramEnd"/>
      <w:r w:rsidR="00575321" w:rsidRPr="00575321">
        <w:rPr>
          <w:rFonts w:ascii="Times New Roman" w:eastAsia="Times New Roman" w:hAnsi="Times New Roman" w:cs="Times New Roman"/>
          <w:color w:val="000000"/>
          <w:sz w:val="24"/>
          <w:szCs w:val="24"/>
          <w:lang w:val="en-US"/>
        </w:rPr>
        <w:t xml:space="preserve"> o caracteristică tehnică menționată în documentele tehnice și certificatele de calitate/conformitate achiziționate de la producători-ex: locuitori echivalenți, mc/zi, kg, poluant/zi, etc.):  ____________________________________________________________________________________ </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w:t>
      </w:r>
      <w:r w:rsidR="00575321" w:rsidRPr="00575321">
        <w:rPr>
          <w:rFonts w:ascii="Times New Roman" w:eastAsia="Times New Roman" w:hAnsi="Times New Roman" w:cs="Times New Roman"/>
          <w:color w:val="000000"/>
          <w:sz w:val="24"/>
          <w:szCs w:val="24"/>
          <w:lang w:val="en-US"/>
        </w:rPr>
        <w:t xml:space="preserve"> Capacitatea proiectată SIA, în locuitori echivalenți (Capacitatea proiectată SIA epurare </w:t>
      </w:r>
      <w:proofErr w:type="gramStart"/>
      <w:r w:rsidR="00575321" w:rsidRPr="00575321">
        <w:rPr>
          <w:rFonts w:ascii="Times New Roman" w:eastAsia="Times New Roman" w:hAnsi="Times New Roman" w:cs="Times New Roman"/>
          <w:color w:val="000000"/>
          <w:sz w:val="24"/>
          <w:szCs w:val="24"/>
          <w:lang w:val="en-US"/>
        </w:rPr>
        <w:t>este</w:t>
      </w:r>
      <w:proofErr w:type="gramEnd"/>
      <w:r w:rsidR="00575321" w:rsidRPr="00575321">
        <w:rPr>
          <w:rFonts w:ascii="Times New Roman" w:eastAsia="Times New Roman" w:hAnsi="Times New Roman" w:cs="Times New Roman"/>
          <w:color w:val="000000"/>
          <w:sz w:val="24"/>
          <w:szCs w:val="24"/>
          <w:lang w:val="en-US"/>
        </w:rPr>
        <w:t xml:space="preserve"> o caracteristică tehnica menționată în documentele tehnice și certificatele de calitate/conformitate achiziționate de la producători-ex: locuitori echivalenți, mc/zi, kg, poluant/zi, etc.):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28. </w:t>
      </w:r>
      <w:r w:rsidR="00575321" w:rsidRPr="00575321">
        <w:rPr>
          <w:rFonts w:ascii="Times New Roman" w:eastAsia="Times New Roman" w:hAnsi="Times New Roman" w:cs="Times New Roman"/>
          <w:color w:val="000000"/>
          <w:sz w:val="24"/>
          <w:szCs w:val="24"/>
          <w:lang w:val="en-US"/>
        </w:rPr>
        <w:t>Parametrii proiectare SIA, CBO5 (mg/l)  ( Conform art.13 din HG nr.741/2022, la descărcarea apelor uzate în rețelele de canalizare ale localităților și direct în stațiile de epurare se vor respecta prevederile art.4 și 5 din anexa 2 la HG nr.188/2002 pentru aprobarea unor norme privind ccondițiile de descărcare în mediul acvatica apelor uzate. De asemenea</w:t>
      </w:r>
      <w:proofErr w:type="gramStart"/>
      <w:r w:rsidR="00575321" w:rsidRPr="00575321">
        <w:rPr>
          <w:rFonts w:ascii="Times New Roman" w:eastAsia="Times New Roman" w:hAnsi="Times New Roman" w:cs="Times New Roman"/>
          <w:color w:val="000000"/>
          <w:sz w:val="24"/>
          <w:szCs w:val="24"/>
          <w:lang w:val="en-US"/>
        </w:rPr>
        <w:t>,conform</w:t>
      </w:r>
      <w:proofErr w:type="gramEnd"/>
      <w:r w:rsidR="00575321" w:rsidRPr="00575321">
        <w:rPr>
          <w:rFonts w:ascii="Times New Roman" w:eastAsia="Times New Roman" w:hAnsi="Times New Roman" w:cs="Times New Roman"/>
          <w:color w:val="000000"/>
          <w:sz w:val="24"/>
          <w:szCs w:val="24"/>
          <w:lang w:val="en-US"/>
        </w:rPr>
        <w:t xml:space="preserve"> art.5 alin(5) din legea 241/2006, preluaea în sistemele de canalizare a apelor uzate provenite de la operatori economici industriali sau de la alți utilizatori neracordați la rețelele publice se poate aproba numai în măsura în care capacitatea sistemelor nu este depășită din punct de vedere hidraulic sau al încărcării cu substanțe impurificatoare și numai dacă nu conțin poluanți toxici sau care pot inhiba ori bloca procesul de epurare. ):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29. </w:t>
      </w:r>
      <w:r w:rsidR="00575321" w:rsidRPr="00575321">
        <w:rPr>
          <w:rFonts w:ascii="Times New Roman" w:eastAsia="Times New Roman" w:hAnsi="Times New Roman" w:cs="Times New Roman"/>
          <w:color w:val="000000"/>
          <w:sz w:val="24"/>
          <w:szCs w:val="24"/>
          <w:lang w:val="en-US"/>
        </w:rPr>
        <w:t xml:space="preserve">Tip Evacuare (directă/indirectă) (Conform art.5 alin. (1) al HG nr.714/2022, tipul de evacuare se referă la descărcarea în apele de suprafață (directă) și în apele subterane (indirectă), în condițiile art.16 alin.(1) lit.d^1 din Legea apelor nr.107/1996, cu modificările și completările ulterioare („Pentru protecția resurselor de apa se interzice evacuarea de ape uzate epurate și/sau neepurate în apele subterane sau pe terenuri, cu excepția folosirii apelor uzate epurate corespunzător, cu respectarea indicatorilor de calitate la evacuare prevăzuți în Hotărârea Guvernului nr.188/2002 pentru aprobarea unor norme privind condițiile de descărcare în mediul acvatic a apelor uzate , cu modificările și completările ulterioare, pentru irigații, în baza unui studiu și cu condiția monitorizării acestor ape”); în plus, conform art.9 al HG nr.714/2022, „Sistemele individuale adecvate care realizează epurarea apelor uzate, care descarcă apele uzate epurate direct în corpurile de apă de suprafață sau indirect în corpurile de apă subterane vor fi realizate astfel încât să nu afecteze starea corpurilor de apă. Condițiile specifice de realizare vor fi stabilite în avizul de gospodărire </w:t>
      </w:r>
      <w:proofErr w:type="gramStart"/>
      <w:r w:rsidR="00575321" w:rsidRPr="00575321">
        <w:rPr>
          <w:rFonts w:ascii="Times New Roman" w:eastAsia="Times New Roman" w:hAnsi="Times New Roman" w:cs="Times New Roman"/>
          <w:color w:val="000000"/>
          <w:sz w:val="24"/>
          <w:szCs w:val="24"/>
          <w:lang w:val="en-US"/>
        </w:rPr>
        <w:t>a</w:t>
      </w:r>
      <w:proofErr w:type="gramEnd"/>
      <w:r w:rsidR="00575321" w:rsidRPr="00575321">
        <w:rPr>
          <w:rFonts w:ascii="Times New Roman" w:eastAsia="Times New Roman" w:hAnsi="Times New Roman" w:cs="Times New Roman"/>
          <w:color w:val="000000"/>
          <w:sz w:val="24"/>
          <w:szCs w:val="24"/>
          <w:lang w:val="en-US"/>
        </w:rPr>
        <w:t xml:space="preserve"> apelor”):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30. </w:t>
      </w:r>
      <w:r w:rsidR="00575321" w:rsidRPr="00575321">
        <w:rPr>
          <w:rFonts w:ascii="Times New Roman" w:eastAsia="Times New Roman" w:hAnsi="Times New Roman" w:cs="Times New Roman"/>
          <w:color w:val="000000"/>
          <w:sz w:val="24"/>
          <w:szCs w:val="24"/>
          <w:lang w:val="en-US"/>
        </w:rPr>
        <w:t>Cine exploatează și operează SIA? (Conform art. 12 al HG nr.714/2022 „Exploatarea și întreținerea corespunzătoare a sistemelor individuale adecvate revin proprietarului acestor sisteme”.Proprietarul poate realiza singur exploatarea și întreținerea SIA de colectare sau poate încheia un contract cu firme specializate, după perioada de mentenanță prevăzută în contractul de achiziționare a SIA de colectare); (Conform art. 12 al HG nr.714/2022 „Exploatarea și întreținerea corespunzătoare a sistemelor individuale adecvate revin proprietarului acestor sisteme”.Proprietarul poate realiza singur exploatarea și întreținerea SIA epurare sau poate încheia un contract cu firme specializate, după perioada de mentenanță prevăzută în contractul de achiziționare a SIA epurare):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31. </w:t>
      </w:r>
      <w:r w:rsidR="00575321" w:rsidRPr="00575321">
        <w:rPr>
          <w:rFonts w:ascii="Times New Roman" w:eastAsia="Times New Roman" w:hAnsi="Times New Roman" w:cs="Times New Roman"/>
          <w:color w:val="000000"/>
          <w:sz w:val="24"/>
          <w:szCs w:val="24"/>
          <w:lang w:val="en-US"/>
        </w:rPr>
        <w:t>Nr. contract de mentenanța/operare</w:t>
      </w:r>
      <w:proofErr w:type="gramStart"/>
      <w:r w:rsidR="00575321" w:rsidRPr="00575321">
        <w:rPr>
          <w:rFonts w:ascii="Times New Roman" w:eastAsia="Times New Roman" w:hAnsi="Times New Roman" w:cs="Times New Roman"/>
          <w:color w:val="000000"/>
          <w:sz w:val="24"/>
          <w:szCs w:val="24"/>
          <w:lang w:val="en-US"/>
        </w:rPr>
        <w:t>:_</w:t>
      </w:r>
      <w:proofErr w:type="gramEnd"/>
      <w:r w:rsidR="00575321" w:rsidRPr="00575321">
        <w:rPr>
          <w:rFonts w:ascii="Times New Roman" w:eastAsia="Times New Roman" w:hAnsi="Times New Roman" w:cs="Times New Roman"/>
          <w:color w:val="000000"/>
          <w:sz w:val="24"/>
          <w:szCs w:val="24"/>
          <w:lang w:val="en-US"/>
        </w:rPr>
        <w:t>______________</w:t>
      </w:r>
      <w:r>
        <w:rPr>
          <w:rFonts w:ascii="Times New Roman" w:eastAsia="Times New Roman" w:hAnsi="Times New Roman" w:cs="Times New Roman"/>
          <w:color w:val="000000"/>
          <w:sz w:val="24"/>
          <w:szCs w:val="24"/>
          <w:lang w:val="en-US"/>
        </w:rPr>
        <w:t xml:space="preserve">_______________________________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32. </w:t>
      </w:r>
      <w:r w:rsidR="00575321" w:rsidRPr="00575321">
        <w:rPr>
          <w:rFonts w:ascii="Times New Roman" w:eastAsia="Times New Roman" w:hAnsi="Times New Roman" w:cs="Times New Roman"/>
          <w:color w:val="000000"/>
          <w:sz w:val="24"/>
          <w:szCs w:val="24"/>
          <w:lang w:val="en-US"/>
        </w:rPr>
        <w:t xml:space="preserve"> Cine monitorizează calitatea apelor uzate epurate (Conform art.14 al HG nr.714/2022, proprietarii SIA epuarare au obligația realizării unei monitorizări proprii a calității apelor uzate descărcate în corpurile de </w:t>
      </w:r>
      <w:proofErr w:type="gramStart"/>
      <w:r w:rsidR="00575321" w:rsidRPr="00575321">
        <w:rPr>
          <w:rFonts w:ascii="Times New Roman" w:eastAsia="Times New Roman" w:hAnsi="Times New Roman" w:cs="Times New Roman"/>
          <w:color w:val="000000"/>
          <w:sz w:val="24"/>
          <w:szCs w:val="24"/>
          <w:lang w:val="en-US"/>
        </w:rPr>
        <w:t>apă</w:t>
      </w:r>
      <w:proofErr w:type="gramEnd"/>
      <w:r w:rsidR="00575321" w:rsidRPr="00575321">
        <w:rPr>
          <w:rFonts w:ascii="Times New Roman" w:eastAsia="Times New Roman" w:hAnsi="Times New Roman" w:cs="Times New Roman"/>
          <w:color w:val="000000"/>
          <w:sz w:val="24"/>
          <w:szCs w:val="24"/>
          <w:lang w:val="en-US"/>
        </w:rPr>
        <w:t xml:space="preserve">, cel puțin o dată pe an, ce poate fi demonstrată în baza unui buletin de analiză/contract încheiat pentru servicii de monitorizare a calității apelor. Parametrii monitorizați de la sistemele individuale adecvate de epurare a apelor uzate sunt cei prevăzuți în tabelele nr.1 și 2 din anexele nr.1-3 la Hotărârea Guvernului nr.188/2002, cu modificările și completările ulterioare, stabiliți în autorizația de gospodărire a apelor.)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33. </w:t>
      </w:r>
      <w:r w:rsidR="00575321" w:rsidRPr="00575321">
        <w:rPr>
          <w:rFonts w:ascii="Times New Roman" w:eastAsia="Times New Roman" w:hAnsi="Times New Roman" w:cs="Times New Roman"/>
          <w:color w:val="000000"/>
          <w:sz w:val="24"/>
          <w:szCs w:val="24"/>
          <w:lang w:val="en-US"/>
        </w:rPr>
        <w:t xml:space="preserve"> Nr. buletin analiză/comandă/contract monitorizare calitate ape uzate epurate: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34.</w:t>
      </w:r>
      <w:r w:rsidR="00575321" w:rsidRPr="00575321">
        <w:rPr>
          <w:rFonts w:ascii="Times New Roman" w:eastAsia="Times New Roman" w:hAnsi="Times New Roman" w:cs="Times New Roman"/>
          <w:color w:val="000000"/>
          <w:sz w:val="24"/>
          <w:szCs w:val="24"/>
          <w:lang w:val="en-US"/>
        </w:rPr>
        <w:t xml:space="preserve"> Frecvența de monitorizare calitate ape uzate epurate (Conform art.14 al HG nr.714/2022, proprietarii SIA epuarare au obligația realizării unei monitorizări proprii a calității apelor uzate descărcate în corpurile de apă, cel puțin o dată pe an, ce poate fi demonstrată în baza unui buletin de analiză/contract încheiat pentru servicii de monitorizare a calității apelor. Parametrii monitorizați de la sistemele individuale adecvate de epurare a apelor uzate sunt cei prevăzuți în tabelele nr.1 și 2 din anexele nr.1-3 la Hotărârea Guvernului nr.188/2002, cu modificările și completările ulterioare, stabiliți în autorizația de gospodărire a apelor.)  ____________________________________________________</w:t>
      </w:r>
      <w:r>
        <w:rPr>
          <w:rFonts w:ascii="Times New Roman" w:eastAsia="Times New Roman" w:hAnsi="Times New Roman" w:cs="Times New Roman"/>
          <w:color w:val="000000"/>
          <w:sz w:val="24"/>
          <w:szCs w:val="24"/>
          <w:lang w:val="en-US"/>
        </w:rPr>
        <w:t xml:space="preserve">_______________________________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35. </w:t>
      </w:r>
      <w:r w:rsidR="00575321" w:rsidRPr="00575321">
        <w:rPr>
          <w:rFonts w:ascii="Times New Roman" w:eastAsia="Times New Roman" w:hAnsi="Times New Roman" w:cs="Times New Roman"/>
          <w:color w:val="000000"/>
          <w:sz w:val="24"/>
          <w:szCs w:val="24"/>
          <w:lang w:val="en-US"/>
        </w:rPr>
        <w:t xml:space="preserve">Volum total anual nămol epurare vidanjat, în mc (Conform art.15 alin (1) al HG nr.714/2022, pentru toate sistemele individuale adecvate </w:t>
      </w:r>
      <w:proofErr w:type="gramStart"/>
      <w:r w:rsidR="00575321" w:rsidRPr="00575321">
        <w:rPr>
          <w:rFonts w:ascii="Times New Roman" w:eastAsia="Times New Roman" w:hAnsi="Times New Roman" w:cs="Times New Roman"/>
          <w:color w:val="000000"/>
          <w:sz w:val="24"/>
          <w:szCs w:val="24"/>
          <w:lang w:val="en-US"/>
        </w:rPr>
        <w:t>este</w:t>
      </w:r>
      <w:proofErr w:type="gramEnd"/>
      <w:r w:rsidR="00575321" w:rsidRPr="00575321">
        <w:rPr>
          <w:rFonts w:ascii="Times New Roman" w:eastAsia="Times New Roman" w:hAnsi="Times New Roman" w:cs="Times New Roman"/>
          <w:color w:val="000000"/>
          <w:sz w:val="24"/>
          <w:szCs w:val="24"/>
          <w:lang w:val="en-US"/>
        </w:rPr>
        <w:t xml:space="preserve"> obligatorie eliminarea nămolului de epurare din instalație, printr-o firmă acreditată de vidanjare.În cazul în care nămolul rezultat nu se vidanjează ci este utilizat atunci se trece „Nu este cazul”.)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36. </w:t>
      </w:r>
      <w:r w:rsidR="00575321" w:rsidRPr="00575321">
        <w:rPr>
          <w:rFonts w:ascii="Times New Roman" w:eastAsia="Times New Roman" w:hAnsi="Times New Roman" w:cs="Times New Roman"/>
          <w:color w:val="000000"/>
          <w:sz w:val="24"/>
          <w:szCs w:val="24"/>
          <w:lang w:val="en-US"/>
        </w:rPr>
        <w:t xml:space="preserve"> Nume firmă de vidanjare ămol</w:t>
      </w:r>
      <w:proofErr w:type="gramStart"/>
      <w:r w:rsidR="00575321" w:rsidRPr="00575321">
        <w:rPr>
          <w:rFonts w:ascii="Times New Roman" w:eastAsia="Times New Roman" w:hAnsi="Times New Roman" w:cs="Times New Roman"/>
          <w:color w:val="000000"/>
          <w:sz w:val="24"/>
          <w:szCs w:val="24"/>
          <w:lang w:val="en-US"/>
        </w:rPr>
        <w:t>:_</w:t>
      </w:r>
      <w:proofErr w:type="gramEnd"/>
      <w:r w:rsidR="00575321" w:rsidRPr="00575321">
        <w:rPr>
          <w:rFonts w:ascii="Times New Roman" w:eastAsia="Times New Roman" w:hAnsi="Times New Roman" w:cs="Times New Roman"/>
          <w:color w:val="000000"/>
          <w:sz w:val="24"/>
          <w:szCs w:val="24"/>
          <w:lang w:val="en-US"/>
        </w:rPr>
        <w:t xml:space="preserve">_________________________________________________ </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37. </w:t>
      </w:r>
      <w:r w:rsidR="00575321" w:rsidRPr="00575321">
        <w:rPr>
          <w:rFonts w:ascii="Times New Roman" w:eastAsia="Times New Roman" w:hAnsi="Times New Roman" w:cs="Times New Roman"/>
          <w:color w:val="000000"/>
          <w:sz w:val="24"/>
          <w:szCs w:val="24"/>
          <w:lang w:val="en-US"/>
        </w:rPr>
        <w:t xml:space="preserve"> Frecvența vidanjare nămol de epurare (Conform art. 15 alin (2) al HG nr.714/2022, intervalele de vidanjare pentru bazinele de colectare și intervalele de preluare a nămolului de la sistemele de epurare sunt înscrise în registrul)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38. </w:t>
      </w:r>
      <w:r w:rsidR="00575321" w:rsidRPr="00575321">
        <w:rPr>
          <w:rFonts w:ascii="Times New Roman" w:eastAsia="Times New Roman" w:hAnsi="Times New Roman" w:cs="Times New Roman"/>
          <w:color w:val="000000"/>
          <w:sz w:val="24"/>
          <w:szCs w:val="24"/>
          <w:lang w:val="en-US"/>
        </w:rPr>
        <w:t xml:space="preserve">Nume instalație unde se tratează nămolul de epurare (Conform art.15 alin (3) al HG nr.714/2022, firma de vidanjare are obligația transportării nămolului de epurare la o instalație de tratare </w:t>
      </w:r>
      <w:proofErr w:type="gramStart"/>
      <w:r w:rsidR="00575321" w:rsidRPr="00575321">
        <w:rPr>
          <w:rFonts w:ascii="Times New Roman" w:eastAsia="Times New Roman" w:hAnsi="Times New Roman" w:cs="Times New Roman"/>
          <w:color w:val="000000"/>
          <w:sz w:val="24"/>
          <w:szCs w:val="24"/>
          <w:lang w:val="en-US"/>
        </w:rPr>
        <w:t>a</w:t>
      </w:r>
      <w:proofErr w:type="gramEnd"/>
      <w:r w:rsidR="00575321" w:rsidRPr="00575321">
        <w:rPr>
          <w:rFonts w:ascii="Times New Roman" w:eastAsia="Times New Roman" w:hAnsi="Times New Roman" w:cs="Times New Roman"/>
          <w:color w:val="000000"/>
          <w:sz w:val="24"/>
          <w:szCs w:val="24"/>
          <w:lang w:val="en-US"/>
        </w:rPr>
        <w:t xml:space="preserve"> nămolului de epurare conformă din punctul de vedere al protecției mediului):  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C452C8"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39. </w:t>
      </w:r>
      <w:r w:rsidR="00575321" w:rsidRPr="00575321">
        <w:rPr>
          <w:rFonts w:ascii="Times New Roman" w:eastAsia="Times New Roman" w:hAnsi="Times New Roman" w:cs="Times New Roman"/>
          <w:color w:val="000000"/>
          <w:sz w:val="24"/>
          <w:szCs w:val="24"/>
          <w:lang w:val="en-US"/>
        </w:rPr>
        <w:t xml:space="preserve"> Parametri pentru ape uzate epurate prevăzuți în autorizația de gospodărirea apelor, l/s, mg/l (Coloane cu valoare informativă pentru registru-nu se trec în evidența registrului; datele se vor raporta direct în sistemul electronic ce se va pune la dispoziție de către ANAR.Se vor trece valorile concentrațiilor poluanților reglementați și realizați (mg/l), precum și debitul reglementat și măsurat (l/s).Parametrii de calitate analizați trebuie să se realizeze de către un laborator de analiză calității apelor acreditat.Datele completate sunt doar un exemplu, parametrii de calitate pot să varieze.)  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val="en-US"/>
        </w:rPr>
        <w:t xml:space="preserve"> </w:t>
      </w:r>
    </w:p>
    <w:p w:rsidR="006B38D5" w:rsidRDefault="00C452C8" w:rsidP="008B20AF">
      <w:pPr>
        <w:spacing w:after="0"/>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40. </w:t>
      </w:r>
      <w:r w:rsidR="00575321" w:rsidRPr="00575321">
        <w:rPr>
          <w:rFonts w:ascii="Times New Roman" w:eastAsia="Times New Roman" w:hAnsi="Times New Roman" w:cs="Times New Roman"/>
          <w:color w:val="000000"/>
          <w:sz w:val="24"/>
          <w:szCs w:val="24"/>
          <w:lang w:val="en-US"/>
        </w:rPr>
        <w:t xml:space="preserve">  Parametri pentru ape uzate epurate realizați, l/s, mg/l (Coloane cu valoare informativă pentru registru-nu se trec în evidența registrului; datele se vor raporta direct în sistemul electronic ce se va pune la dispoziție de către ANAR.Se vor trece valorile concentrațiilor poluanților reglementați și realizați (mg/l), precum și debitul reglementat și măsurat (l/s).Parametrii de calitate analizați trebuie să se realizeze de către un laborator de analiză calității apelor acreditat.Datele completate sunt doar un exemplu, parametrii de calitate pot să varieze.)</w:t>
      </w:r>
    </w:p>
    <w:p w:rsidR="00C452C8" w:rsidRDefault="00C452C8" w:rsidP="008B20AF">
      <w:pPr>
        <w:spacing w:after="0"/>
        <w:ind w:firstLine="708"/>
        <w:rPr>
          <w:rFonts w:ascii="Times New Roman" w:eastAsia="Times New Roman" w:hAnsi="Times New Roman" w:cs="Times New Roman"/>
          <w:color w:val="000000"/>
          <w:sz w:val="24"/>
          <w:szCs w:val="24"/>
          <w:lang w:val="en-US"/>
        </w:rPr>
      </w:pPr>
    </w:p>
    <w:p w:rsidR="00C452C8" w:rsidRDefault="00C452C8" w:rsidP="00C452C8">
      <w:pPr>
        <w:spacing w:after="0"/>
        <w:rPr>
          <w:rFonts w:ascii="Times New Roman" w:eastAsia="Times New Roman" w:hAnsi="Times New Roman" w:cs="Times New Roman"/>
          <w:color w:val="000000"/>
          <w:sz w:val="24"/>
          <w:szCs w:val="24"/>
          <w:lang w:val="en-US"/>
        </w:rPr>
      </w:pPr>
    </w:p>
    <w:p w:rsidR="006B38D5" w:rsidRDefault="00D62144" w:rsidP="006B38D5">
      <w:pPr>
        <w:spacing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ab/>
      </w:r>
      <w:r w:rsidR="00FD15ED">
        <w:rPr>
          <w:rFonts w:ascii="Times New Roman" w:eastAsia="Times New Roman" w:hAnsi="Times New Roman" w:cs="Times New Roman"/>
          <w:color w:val="000000"/>
          <w:sz w:val="24"/>
          <w:szCs w:val="24"/>
          <w:lang w:val="en-US"/>
        </w:rPr>
        <w:t xml:space="preserve">  </w:t>
      </w:r>
      <w:r w:rsidR="006B38D5" w:rsidRPr="003A63EB">
        <w:rPr>
          <w:rFonts w:ascii="Times New Roman" w:eastAsia="Times New Roman" w:hAnsi="Times New Roman" w:cs="Times New Roman"/>
          <w:color w:val="000000"/>
          <w:sz w:val="20"/>
          <w:szCs w:val="20"/>
          <w:lang w:val="en-US"/>
        </w:rPr>
        <w:t xml:space="preserve">*Prin completarea acestui formular îmi exprim acordul cu privire la utilizarea și prelucrarea datelor mele cu </w:t>
      </w:r>
      <w:r w:rsidR="006B38D5">
        <w:rPr>
          <w:rFonts w:ascii="Times New Roman" w:eastAsia="Times New Roman" w:hAnsi="Times New Roman" w:cs="Times New Roman"/>
          <w:color w:val="000000"/>
          <w:sz w:val="20"/>
          <w:szCs w:val="20"/>
          <w:lang w:val="en-US"/>
        </w:rPr>
        <w:t>c</w:t>
      </w:r>
      <w:r w:rsidR="006B38D5" w:rsidRPr="003A63EB">
        <w:rPr>
          <w:rFonts w:ascii="Times New Roman" w:eastAsia="Times New Roman" w:hAnsi="Times New Roman" w:cs="Times New Roman"/>
          <w:color w:val="000000"/>
          <w:sz w:val="20"/>
          <w:szCs w:val="20"/>
          <w:lang w:val="en-US"/>
        </w:rPr>
        <w:t>aracter personal de către Primăria Comunei Tudor Vladimirescu</w:t>
      </w:r>
      <w:r w:rsidR="006B38D5">
        <w:rPr>
          <w:rFonts w:ascii="Times New Roman" w:eastAsia="Times New Roman" w:hAnsi="Times New Roman" w:cs="Times New Roman"/>
          <w:color w:val="000000"/>
          <w:sz w:val="20"/>
          <w:szCs w:val="20"/>
          <w:lang w:val="en-US"/>
        </w:rPr>
        <w:t xml:space="preserve"> ,conform Regulamentului UE 679/2016 privind protecția persoanelor fizice în ceea ce privește prelucrarea datelor cu caracter personal și privind libera circulație a acestor date , cu modificările și completările ulterioare.</w:t>
      </w:r>
    </w:p>
    <w:p w:rsidR="00FD15ED" w:rsidRDefault="00FD15ED" w:rsidP="00D62144">
      <w:pPr>
        <w:ind w:firstLine="708"/>
        <w:rPr>
          <w:rFonts w:ascii="Times New Roman" w:eastAsia="Times New Roman" w:hAnsi="Times New Roman" w:cs="Times New Roman"/>
          <w:color w:val="000000"/>
          <w:sz w:val="24"/>
          <w:szCs w:val="24"/>
          <w:lang w:val="en-US"/>
        </w:rPr>
      </w:pPr>
    </w:p>
    <w:p w:rsidR="00AD179B" w:rsidRDefault="00D62144" w:rsidP="00D62144">
      <w:pPr>
        <w:ind w:firstLine="70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p>
    <w:p w:rsidR="005205AB" w:rsidRDefault="003A63EB" w:rsidP="00D62144">
      <w:pPr>
        <w:spacing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ab/>
      </w:r>
    </w:p>
    <w:p w:rsidR="001607DA" w:rsidRDefault="005205AB" w:rsidP="00990422">
      <w:pPr>
        <w:spacing w:after="0"/>
        <w:rPr>
          <w:rFonts w:ascii="Arial" w:eastAsia="Times New Roman" w:hAnsi="Arial" w:cs="Arial"/>
          <w:color w:val="000000"/>
          <w:sz w:val="16"/>
          <w:szCs w:val="16"/>
          <w:lang w:val="en-US"/>
        </w:rPr>
      </w:pPr>
      <w:r>
        <w:rPr>
          <w:rFonts w:ascii="Times New Roman" w:eastAsia="Times New Roman" w:hAnsi="Times New Roman" w:cs="Times New Roman"/>
          <w:color w:val="000000"/>
          <w:sz w:val="20"/>
          <w:szCs w:val="20"/>
          <w:lang w:val="en-US"/>
        </w:rPr>
        <w:t>DATA……………………………………</w:t>
      </w:r>
      <w:r>
        <w:rPr>
          <w:rFonts w:ascii="Times New Roman" w:eastAsia="Times New Roman" w:hAnsi="Times New Roman" w:cs="Times New Roman"/>
          <w:color w:val="000000"/>
          <w:sz w:val="20"/>
          <w:szCs w:val="20"/>
          <w:lang w:val="en-US"/>
        </w:rPr>
        <w:tab/>
      </w:r>
      <w:r>
        <w:rPr>
          <w:rFonts w:ascii="Times New Roman" w:eastAsia="Times New Roman" w:hAnsi="Times New Roman" w:cs="Times New Roman"/>
          <w:color w:val="000000"/>
          <w:sz w:val="20"/>
          <w:szCs w:val="20"/>
          <w:lang w:val="en-US"/>
        </w:rPr>
        <w:tab/>
      </w:r>
      <w:r>
        <w:rPr>
          <w:rFonts w:ascii="Times New Roman" w:eastAsia="Times New Roman" w:hAnsi="Times New Roman" w:cs="Times New Roman"/>
          <w:color w:val="000000"/>
          <w:sz w:val="20"/>
          <w:szCs w:val="20"/>
          <w:lang w:val="en-US"/>
        </w:rPr>
        <w:tab/>
      </w:r>
      <w:r>
        <w:rPr>
          <w:rFonts w:ascii="Times New Roman" w:eastAsia="Times New Roman" w:hAnsi="Times New Roman" w:cs="Times New Roman"/>
          <w:color w:val="000000"/>
          <w:sz w:val="20"/>
          <w:szCs w:val="20"/>
          <w:lang w:val="en-US"/>
        </w:rPr>
        <w:tab/>
      </w:r>
      <w:r>
        <w:rPr>
          <w:rFonts w:ascii="Times New Roman" w:eastAsia="Times New Roman" w:hAnsi="Times New Roman" w:cs="Times New Roman"/>
          <w:color w:val="000000"/>
          <w:sz w:val="20"/>
          <w:szCs w:val="20"/>
          <w:lang w:val="en-US"/>
        </w:rPr>
        <w:tab/>
        <w:t>SEMNATURA……………………….</w:t>
      </w:r>
    </w:p>
    <w:p w:rsidR="00990422" w:rsidRDefault="00990422" w:rsidP="00990422">
      <w:pPr>
        <w:spacing w:after="0"/>
        <w:rPr>
          <w:rFonts w:ascii="Arial" w:eastAsia="Times New Roman" w:hAnsi="Arial" w:cs="Arial"/>
          <w:color w:val="000000"/>
          <w:sz w:val="16"/>
          <w:szCs w:val="16"/>
          <w:lang w:val="en-US"/>
        </w:rPr>
      </w:pPr>
    </w:p>
    <w:p w:rsidR="0081075D" w:rsidRDefault="0081075D" w:rsidP="00566AFE">
      <w:pPr>
        <w:pStyle w:val="NoSpacing"/>
        <w:rPr>
          <w:rFonts w:ascii="Times New Roman" w:hAnsi="Times New Roman" w:cs="Times New Roman"/>
          <w:sz w:val="24"/>
          <w:szCs w:val="24"/>
        </w:rPr>
      </w:pPr>
    </w:p>
    <w:sectPr w:rsidR="0081075D" w:rsidSect="0075529C">
      <w:pgSz w:w="11907" w:h="16839" w:code="9"/>
      <w:pgMar w:top="720" w:right="387" w:bottom="567" w:left="1350"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9D" w:rsidRDefault="00960E9D" w:rsidP="009603B3">
      <w:pPr>
        <w:spacing w:after="0" w:line="240" w:lineRule="auto"/>
      </w:pPr>
      <w:r>
        <w:separator/>
      </w:r>
    </w:p>
  </w:endnote>
  <w:endnote w:type="continuationSeparator" w:id="0">
    <w:p w:rsidR="00960E9D" w:rsidRDefault="00960E9D" w:rsidP="0096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9D" w:rsidRDefault="00960E9D" w:rsidP="009603B3">
      <w:pPr>
        <w:spacing w:after="0" w:line="240" w:lineRule="auto"/>
      </w:pPr>
      <w:r>
        <w:separator/>
      </w:r>
    </w:p>
  </w:footnote>
  <w:footnote w:type="continuationSeparator" w:id="0">
    <w:p w:rsidR="00960E9D" w:rsidRDefault="00960E9D" w:rsidP="00960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E6E"/>
    <w:multiLevelType w:val="multilevel"/>
    <w:tmpl w:val="327AD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05AFB"/>
    <w:multiLevelType w:val="hybridMultilevel"/>
    <w:tmpl w:val="3D2E8B2E"/>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0FE272F0"/>
    <w:multiLevelType w:val="hybridMultilevel"/>
    <w:tmpl w:val="76A65BA2"/>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1EB94809"/>
    <w:multiLevelType w:val="hybridMultilevel"/>
    <w:tmpl w:val="A9BAF60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268D3190"/>
    <w:multiLevelType w:val="hybridMultilevel"/>
    <w:tmpl w:val="245E6F3A"/>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359373E4"/>
    <w:multiLevelType w:val="hybridMultilevel"/>
    <w:tmpl w:val="72E8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A3DF9"/>
    <w:multiLevelType w:val="hybridMultilevel"/>
    <w:tmpl w:val="B824F64A"/>
    <w:lvl w:ilvl="0" w:tplc="C2500002">
      <w:numFmt w:val="bullet"/>
      <w:lvlText w:val="-"/>
      <w:lvlJc w:val="left"/>
      <w:pPr>
        <w:ind w:left="2715" w:hanging="360"/>
      </w:pPr>
      <w:rPr>
        <w:rFonts w:ascii="Times New Roman" w:eastAsia="Times New Roman" w:hAnsi="Times New Roman" w:cs="Times New Roman"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7">
    <w:nsid w:val="4EE86A30"/>
    <w:multiLevelType w:val="hybridMultilevel"/>
    <w:tmpl w:val="4A5AD2F2"/>
    <w:lvl w:ilvl="0" w:tplc="1436D796">
      <w:start w:val="2"/>
      <w:numFmt w:val="bullet"/>
      <w:lvlText w:val="-"/>
      <w:lvlJc w:val="left"/>
      <w:pPr>
        <w:ind w:left="504" w:hanging="360"/>
      </w:pPr>
      <w:rPr>
        <w:rFonts w:ascii="Verdana" w:eastAsia="Times New Roman" w:hAnsi="Verdana"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nsid w:val="5C097CB8"/>
    <w:multiLevelType w:val="hybridMultilevel"/>
    <w:tmpl w:val="FA4609F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5DAE3042"/>
    <w:multiLevelType w:val="multilevel"/>
    <w:tmpl w:val="229C2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465BA4"/>
    <w:multiLevelType w:val="hybridMultilevel"/>
    <w:tmpl w:val="3DD68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354035"/>
    <w:multiLevelType w:val="hybridMultilevel"/>
    <w:tmpl w:val="C97052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355A23"/>
    <w:multiLevelType w:val="hybridMultilevel"/>
    <w:tmpl w:val="52A8897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69703DF5"/>
    <w:multiLevelType w:val="hybridMultilevel"/>
    <w:tmpl w:val="6ED668A6"/>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4">
    <w:nsid w:val="69FF3505"/>
    <w:multiLevelType w:val="hybridMultilevel"/>
    <w:tmpl w:val="85348E6E"/>
    <w:lvl w:ilvl="0" w:tplc="04090003">
      <w:start w:val="1"/>
      <w:numFmt w:val="bullet"/>
      <w:lvlText w:val="o"/>
      <w:lvlJc w:val="left"/>
      <w:pPr>
        <w:ind w:left="2130" w:hanging="360"/>
      </w:pPr>
      <w:rPr>
        <w:rFonts w:ascii="Courier New" w:hAnsi="Courier New" w:cs="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5">
    <w:nsid w:val="6C0A7B30"/>
    <w:multiLevelType w:val="hybridMultilevel"/>
    <w:tmpl w:val="5238C512"/>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nsid w:val="6C747533"/>
    <w:multiLevelType w:val="hybridMultilevel"/>
    <w:tmpl w:val="0D60891E"/>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nsid w:val="70FB25AD"/>
    <w:multiLevelType w:val="hybridMultilevel"/>
    <w:tmpl w:val="2AFC7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F9584F"/>
    <w:multiLevelType w:val="multilevel"/>
    <w:tmpl w:val="0F5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DA3AAE"/>
    <w:multiLevelType w:val="hybridMultilevel"/>
    <w:tmpl w:val="E886E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9"/>
  </w:num>
  <w:num w:numId="4">
    <w:abstractNumId w:val="5"/>
  </w:num>
  <w:num w:numId="5">
    <w:abstractNumId w:val="6"/>
  </w:num>
  <w:num w:numId="6">
    <w:abstractNumId w:val="7"/>
  </w:num>
  <w:num w:numId="7">
    <w:abstractNumId w:val="10"/>
  </w:num>
  <w:num w:numId="8">
    <w:abstractNumId w:val="17"/>
  </w:num>
  <w:num w:numId="9">
    <w:abstractNumId w:val="19"/>
  </w:num>
  <w:num w:numId="10">
    <w:abstractNumId w:val="11"/>
  </w:num>
  <w:num w:numId="11">
    <w:abstractNumId w:val="13"/>
  </w:num>
  <w:num w:numId="12">
    <w:abstractNumId w:val="14"/>
  </w:num>
  <w:num w:numId="13">
    <w:abstractNumId w:val="1"/>
  </w:num>
  <w:num w:numId="14">
    <w:abstractNumId w:val="16"/>
  </w:num>
  <w:num w:numId="15">
    <w:abstractNumId w:val="15"/>
  </w:num>
  <w:num w:numId="16">
    <w:abstractNumId w:val="4"/>
  </w:num>
  <w:num w:numId="17">
    <w:abstractNumId w:val="12"/>
  </w:num>
  <w:num w:numId="18">
    <w:abstractNumId w:val="3"/>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1"/>
    <w:rsid w:val="0001509F"/>
    <w:rsid w:val="00017E33"/>
    <w:rsid w:val="000A4018"/>
    <w:rsid w:val="001238B6"/>
    <w:rsid w:val="00147AEB"/>
    <w:rsid w:val="001531F6"/>
    <w:rsid w:val="001578F6"/>
    <w:rsid w:val="001607DA"/>
    <w:rsid w:val="0017283C"/>
    <w:rsid w:val="00181CC8"/>
    <w:rsid w:val="00182B69"/>
    <w:rsid w:val="00192AAB"/>
    <w:rsid w:val="0019484E"/>
    <w:rsid w:val="001A0D96"/>
    <w:rsid w:val="001A54B2"/>
    <w:rsid w:val="001F7BBF"/>
    <w:rsid w:val="00200601"/>
    <w:rsid w:val="00203A28"/>
    <w:rsid w:val="00230193"/>
    <w:rsid w:val="0026120E"/>
    <w:rsid w:val="00274DBE"/>
    <w:rsid w:val="002B62F9"/>
    <w:rsid w:val="002D65C1"/>
    <w:rsid w:val="003111B7"/>
    <w:rsid w:val="0032613B"/>
    <w:rsid w:val="0034012B"/>
    <w:rsid w:val="00373F80"/>
    <w:rsid w:val="003762C2"/>
    <w:rsid w:val="00392410"/>
    <w:rsid w:val="003A63EB"/>
    <w:rsid w:val="003A6B2E"/>
    <w:rsid w:val="003D29F3"/>
    <w:rsid w:val="003D3F9F"/>
    <w:rsid w:val="004530DA"/>
    <w:rsid w:val="00456F9E"/>
    <w:rsid w:val="00463BA3"/>
    <w:rsid w:val="00484F80"/>
    <w:rsid w:val="004B6107"/>
    <w:rsid w:val="004B64C9"/>
    <w:rsid w:val="004E149C"/>
    <w:rsid w:val="004F15B2"/>
    <w:rsid w:val="00505A3A"/>
    <w:rsid w:val="005135FA"/>
    <w:rsid w:val="005205AB"/>
    <w:rsid w:val="00543A18"/>
    <w:rsid w:val="00551EFF"/>
    <w:rsid w:val="00566AFE"/>
    <w:rsid w:val="00575321"/>
    <w:rsid w:val="005A6198"/>
    <w:rsid w:val="005B15DA"/>
    <w:rsid w:val="0060085E"/>
    <w:rsid w:val="00655EDF"/>
    <w:rsid w:val="00665137"/>
    <w:rsid w:val="006700B4"/>
    <w:rsid w:val="00686FC3"/>
    <w:rsid w:val="006B38D5"/>
    <w:rsid w:val="006E7085"/>
    <w:rsid w:val="00703458"/>
    <w:rsid w:val="00716668"/>
    <w:rsid w:val="007335F8"/>
    <w:rsid w:val="00737CDF"/>
    <w:rsid w:val="00752FB0"/>
    <w:rsid w:val="00752FE6"/>
    <w:rsid w:val="0075529C"/>
    <w:rsid w:val="007747E3"/>
    <w:rsid w:val="00784455"/>
    <w:rsid w:val="0079545E"/>
    <w:rsid w:val="007A01FD"/>
    <w:rsid w:val="007B0E50"/>
    <w:rsid w:val="007C14B5"/>
    <w:rsid w:val="007C2E99"/>
    <w:rsid w:val="007E245A"/>
    <w:rsid w:val="007E3EA5"/>
    <w:rsid w:val="0081075D"/>
    <w:rsid w:val="008249FE"/>
    <w:rsid w:val="00831D2F"/>
    <w:rsid w:val="00877CEC"/>
    <w:rsid w:val="008971E5"/>
    <w:rsid w:val="008B20AF"/>
    <w:rsid w:val="00957B09"/>
    <w:rsid w:val="009603B3"/>
    <w:rsid w:val="00960E9D"/>
    <w:rsid w:val="00990422"/>
    <w:rsid w:val="00991581"/>
    <w:rsid w:val="009A0A8F"/>
    <w:rsid w:val="009B176A"/>
    <w:rsid w:val="009B3904"/>
    <w:rsid w:val="009E335E"/>
    <w:rsid w:val="009F25B2"/>
    <w:rsid w:val="00A01C62"/>
    <w:rsid w:val="00A15147"/>
    <w:rsid w:val="00A512BA"/>
    <w:rsid w:val="00A61947"/>
    <w:rsid w:val="00A87A47"/>
    <w:rsid w:val="00A930B6"/>
    <w:rsid w:val="00A94101"/>
    <w:rsid w:val="00AB58CA"/>
    <w:rsid w:val="00AB622C"/>
    <w:rsid w:val="00AC647D"/>
    <w:rsid w:val="00AD02B7"/>
    <w:rsid w:val="00AD179B"/>
    <w:rsid w:val="00AE5760"/>
    <w:rsid w:val="00AF242D"/>
    <w:rsid w:val="00AF2729"/>
    <w:rsid w:val="00B01E84"/>
    <w:rsid w:val="00B02612"/>
    <w:rsid w:val="00B41621"/>
    <w:rsid w:val="00B9563A"/>
    <w:rsid w:val="00B95AC5"/>
    <w:rsid w:val="00BA68A7"/>
    <w:rsid w:val="00BB3F52"/>
    <w:rsid w:val="00C11560"/>
    <w:rsid w:val="00C40F88"/>
    <w:rsid w:val="00C452C8"/>
    <w:rsid w:val="00C64332"/>
    <w:rsid w:val="00C66142"/>
    <w:rsid w:val="00C74917"/>
    <w:rsid w:val="00CC034D"/>
    <w:rsid w:val="00CC09E6"/>
    <w:rsid w:val="00CD5D47"/>
    <w:rsid w:val="00CF6D3F"/>
    <w:rsid w:val="00D04AB8"/>
    <w:rsid w:val="00D3380E"/>
    <w:rsid w:val="00D36341"/>
    <w:rsid w:val="00D62144"/>
    <w:rsid w:val="00D77F4D"/>
    <w:rsid w:val="00D9127A"/>
    <w:rsid w:val="00DD626E"/>
    <w:rsid w:val="00DF6C1B"/>
    <w:rsid w:val="00E17064"/>
    <w:rsid w:val="00E37A37"/>
    <w:rsid w:val="00E510A2"/>
    <w:rsid w:val="00E54510"/>
    <w:rsid w:val="00E72754"/>
    <w:rsid w:val="00E74E4F"/>
    <w:rsid w:val="00EA1E67"/>
    <w:rsid w:val="00EE269F"/>
    <w:rsid w:val="00EF32F0"/>
    <w:rsid w:val="00F2400E"/>
    <w:rsid w:val="00F27CDC"/>
    <w:rsid w:val="00F4187B"/>
    <w:rsid w:val="00F5104E"/>
    <w:rsid w:val="00F75C9A"/>
    <w:rsid w:val="00F85B6A"/>
    <w:rsid w:val="00F87D7F"/>
    <w:rsid w:val="00FA398B"/>
    <w:rsid w:val="00FD15ED"/>
    <w:rsid w:val="00FE33A1"/>
    <w:rsid w:val="00FE59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42"/>
    <w:pPr>
      <w:ind w:left="720"/>
      <w:contextualSpacing/>
    </w:pPr>
  </w:style>
  <w:style w:type="paragraph" w:styleId="BalloonText">
    <w:name w:val="Balloon Text"/>
    <w:basedOn w:val="Normal"/>
    <w:link w:val="BalloonTextChar"/>
    <w:uiPriority w:val="99"/>
    <w:semiHidden/>
    <w:unhideWhenUsed/>
    <w:rsid w:val="00C6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142"/>
    <w:rPr>
      <w:rFonts w:ascii="Tahoma" w:hAnsi="Tahoma" w:cs="Tahoma"/>
      <w:sz w:val="16"/>
      <w:szCs w:val="16"/>
    </w:rPr>
  </w:style>
  <w:style w:type="paragraph" w:styleId="NoSpacing">
    <w:name w:val="No Spacing"/>
    <w:uiPriority w:val="1"/>
    <w:qFormat/>
    <w:rsid w:val="00A15147"/>
    <w:pPr>
      <w:spacing w:after="0" w:line="240" w:lineRule="auto"/>
    </w:pPr>
  </w:style>
  <w:style w:type="character" w:customStyle="1" w:styleId="sartttl">
    <w:name w:val="s_art_ttl"/>
    <w:basedOn w:val="DefaultParagraphFont"/>
    <w:rsid w:val="009F25B2"/>
  </w:style>
  <w:style w:type="character" w:customStyle="1" w:styleId="saln">
    <w:name w:val="s_aln"/>
    <w:basedOn w:val="DefaultParagraphFont"/>
    <w:rsid w:val="009F25B2"/>
  </w:style>
  <w:style w:type="character" w:customStyle="1" w:styleId="salnttl">
    <w:name w:val="s_aln_ttl"/>
    <w:basedOn w:val="DefaultParagraphFont"/>
    <w:rsid w:val="009F25B2"/>
  </w:style>
  <w:style w:type="character" w:customStyle="1" w:styleId="salnbdy">
    <w:name w:val="s_aln_bdy"/>
    <w:basedOn w:val="DefaultParagraphFont"/>
    <w:rsid w:val="009F25B2"/>
  </w:style>
  <w:style w:type="character" w:customStyle="1" w:styleId="slgi">
    <w:name w:val="s_lgi"/>
    <w:basedOn w:val="DefaultParagraphFont"/>
    <w:rsid w:val="009F25B2"/>
  </w:style>
  <w:style w:type="paragraph" w:styleId="NormalWeb">
    <w:name w:val="Normal (Web)"/>
    <w:basedOn w:val="Normal"/>
    <w:uiPriority w:val="99"/>
    <w:semiHidden/>
    <w:unhideWhenUsed/>
    <w:rsid w:val="00CF6D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velte-wfruyi">
    <w:name w:val="svelte-wfruyi"/>
    <w:basedOn w:val="Normal"/>
    <w:rsid w:val="00505A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05A3A"/>
    <w:rPr>
      <w:color w:val="0000FF"/>
      <w:u w:val="single"/>
    </w:rPr>
  </w:style>
  <w:style w:type="paragraph" w:customStyle="1" w:styleId="Default">
    <w:name w:val="Default"/>
    <w:rsid w:val="000A40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960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3B3"/>
  </w:style>
  <w:style w:type="paragraph" w:styleId="Footer">
    <w:name w:val="footer"/>
    <w:basedOn w:val="Normal"/>
    <w:link w:val="FooterChar"/>
    <w:uiPriority w:val="99"/>
    <w:unhideWhenUsed/>
    <w:rsid w:val="0096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B3"/>
  </w:style>
  <w:style w:type="character" w:styleId="Strong">
    <w:name w:val="Strong"/>
    <w:basedOn w:val="DefaultParagraphFont"/>
    <w:uiPriority w:val="22"/>
    <w:qFormat/>
    <w:rsid w:val="009603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42"/>
    <w:pPr>
      <w:ind w:left="720"/>
      <w:contextualSpacing/>
    </w:pPr>
  </w:style>
  <w:style w:type="paragraph" w:styleId="BalloonText">
    <w:name w:val="Balloon Text"/>
    <w:basedOn w:val="Normal"/>
    <w:link w:val="BalloonTextChar"/>
    <w:uiPriority w:val="99"/>
    <w:semiHidden/>
    <w:unhideWhenUsed/>
    <w:rsid w:val="00C6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142"/>
    <w:rPr>
      <w:rFonts w:ascii="Tahoma" w:hAnsi="Tahoma" w:cs="Tahoma"/>
      <w:sz w:val="16"/>
      <w:szCs w:val="16"/>
    </w:rPr>
  </w:style>
  <w:style w:type="paragraph" w:styleId="NoSpacing">
    <w:name w:val="No Spacing"/>
    <w:uiPriority w:val="1"/>
    <w:qFormat/>
    <w:rsid w:val="00A15147"/>
    <w:pPr>
      <w:spacing w:after="0" w:line="240" w:lineRule="auto"/>
    </w:pPr>
  </w:style>
  <w:style w:type="character" w:customStyle="1" w:styleId="sartttl">
    <w:name w:val="s_art_ttl"/>
    <w:basedOn w:val="DefaultParagraphFont"/>
    <w:rsid w:val="009F25B2"/>
  </w:style>
  <w:style w:type="character" w:customStyle="1" w:styleId="saln">
    <w:name w:val="s_aln"/>
    <w:basedOn w:val="DefaultParagraphFont"/>
    <w:rsid w:val="009F25B2"/>
  </w:style>
  <w:style w:type="character" w:customStyle="1" w:styleId="salnttl">
    <w:name w:val="s_aln_ttl"/>
    <w:basedOn w:val="DefaultParagraphFont"/>
    <w:rsid w:val="009F25B2"/>
  </w:style>
  <w:style w:type="character" w:customStyle="1" w:styleId="salnbdy">
    <w:name w:val="s_aln_bdy"/>
    <w:basedOn w:val="DefaultParagraphFont"/>
    <w:rsid w:val="009F25B2"/>
  </w:style>
  <w:style w:type="character" w:customStyle="1" w:styleId="slgi">
    <w:name w:val="s_lgi"/>
    <w:basedOn w:val="DefaultParagraphFont"/>
    <w:rsid w:val="009F25B2"/>
  </w:style>
  <w:style w:type="paragraph" w:styleId="NormalWeb">
    <w:name w:val="Normal (Web)"/>
    <w:basedOn w:val="Normal"/>
    <w:uiPriority w:val="99"/>
    <w:semiHidden/>
    <w:unhideWhenUsed/>
    <w:rsid w:val="00CF6D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velte-wfruyi">
    <w:name w:val="svelte-wfruyi"/>
    <w:basedOn w:val="Normal"/>
    <w:rsid w:val="00505A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05A3A"/>
    <w:rPr>
      <w:color w:val="0000FF"/>
      <w:u w:val="single"/>
    </w:rPr>
  </w:style>
  <w:style w:type="paragraph" w:customStyle="1" w:styleId="Default">
    <w:name w:val="Default"/>
    <w:rsid w:val="000A40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960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3B3"/>
  </w:style>
  <w:style w:type="paragraph" w:styleId="Footer">
    <w:name w:val="footer"/>
    <w:basedOn w:val="Normal"/>
    <w:link w:val="FooterChar"/>
    <w:uiPriority w:val="99"/>
    <w:unhideWhenUsed/>
    <w:rsid w:val="0096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B3"/>
  </w:style>
  <w:style w:type="character" w:styleId="Strong">
    <w:name w:val="Strong"/>
    <w:basedOn w:val="DefaultParagraphFont"/>
    <w:uiPriority w:val="22"/>
    <w:qFormat/>
    <w:rsid w:val="00960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9832">
      <w:bodyDiv w:val="1"/>
      <w:marLeft w:val="0"/>
      <w:marRight w:val="0"/>
      <w:marTop w:val="0"/>
      <w:marBottom w:val="0"/>
      <w:divBdr>
        <w:top w:val="none" w:sz="0" w:space="0" w:color="auto"/>
        <w:left w:val="none" w:sz="0" w:space="0" w:color="auto"/>
        <w:bottom w:val="none" w:sz="0" w:space="0" w:color="auto"/>
        <w:right w:val="none" w:sz="0" w:space="0" w:color="auto"/>
      </w:divBdr>
      <w:divsChild>
        <w:div w:id="233054784">
          <w:marLeft w:val="0"/>
          <w:marRight w:val="0"/>
          <w:marTop w:val="0"/>
          <w:marBottom w:val="0"/>
          <w:divBdr>
            <w:top w:val="none" w:sz="0" w:space="0" w:color="auto"/>
            <w:left w:val="none" w:sz="0" w:space="0" w:color="auto"/>
            <w:bottom w:val="none" w:sz="0" w:space="0" w:color="auto"/>
            <w:right w:val="none" w:sz="0" w:space="0" w:color="auto"/>
          </w:divBdr>
        </w:div>
      </w:divsChild>
    </w:div>
    <w:div w:id="384447089">
      <w:bodyDiv w:val="1"/>
      <w:marLeft w:val="0"/>
      <w:marRight w:val="0"/>
      <w:marTop w:val="0"/>
      <w:marBottom w:val="0"/>
      <w:divBdr>
        <w:top w:val="none" w:sz="0" w:space="0" w:color="auto"/>
        <w:left w:val="none" w:sz="0" w:space="0" w:color="auto"/>
        <w:bottom w:val="none" w:sz="0" w:space="0" w:color="auto"/>
        <w:right w:val="none" w:sz="0" w:space="0" w:color="auto"/>
      </w:divBdr>
    </w:div>
    <w:div w:id="591426688">
      <w:bodyDiv w:val="1"/>
      <w:marLeft w:val="0"/>
      <w:marRight w:val="0"/>
      <w:marTop w:val="0"/>
      <w:marBottom w:val="0"/>
      <w:divBdr>
        <w:top w:val="none" w:sz="0" w:space="0" w:color="auto"/>
        <w:left w:val="none" w:sz="0" w:space="0" w:color="auto"/>
        <w:bottom w:val="none" w:sz="0" w:space="0" w:color="auto"/>
        <w:right w:val="none" w:sz="0" w:space="0" w:color="auto"/>
      </w:divBdr>
    </w:div>
    <w:div w:id="621571478">
      <w:bodyDiv w:val="1"/>
      <w:marLeft w:val="0"/>
      <w:marRight w:val="0"/>
      <w:marTop w:val="0"/>
      <w:marBottom w:val="0"/>
      <w:divBdr>
        <w:top w:val="none" w:sz="0" w:space="0" w:color="auto"/>
        <w:left w:val="none" w:sz="0" w:space="0" w:color="auto"/>
        <w:bottom w:val="none" w:sz="0" w:space="0" w:color="auto"/>
        <w:right w:val="none" w:sz="0" w:space="0" w:color="auto"/>
      </w:divBdr>
    </w:div>
    <w:div w:id="729229762">
      <w:bodyDiv w:val="1"/>
      <w:marLeft w:val="0"/>
      <w:marRight w:val="0"/>
      <w:marTop w:val="0"/>
      <w:marBottom w:val="0"/>
      <w:divBdr>
        <w:top w:val="none" w:sz="0" w:space="0" w:color="auto"/>
        <w:left w:val="none" w:sz="0" w:space="0" w:color="auto"/>
        <w:bottom w:val="none" w:sz="0" w:space="0" w:color="auto"/>
        <w:right w:val="none" w:sz="0" w:space="0" w:color="auto"/>
      </w:divBdr>
    </w:div>
    <w:div w:id="955913668">
      <w:bodyDiv w:val="1"/>
      <w:marLeft w:val="0"/>
      <w:marRight w:val="0"/>
      <w:marTop w:val="0"/>
      <w:marBottom w:val="0"/>
      <w:divBdr>
        <w:top w:val="none" w:sz="0" w:space="0" w:color="auto"/>
        <w:left w:val="none" w:sz="0" w:space="0" w:color="auto"/>
        <w:bottom w:val="none" w:sz="0" w:space="0" w:color="auto"/>
        <w:right w:val="none" w:sz="0" w:space="0" w:color="auto"/>
      </w:divBdr>
    </w:div>
    <w:div w:id="1030109094">
      <w:bodyDiv w:val="1"/>
      <w:marLeft w:val="0"/>
      <w:marRight w:val="0"/>
      <w:marTop w:val="0"/>
      <w:marBottom w:val="0"/>
      <w:divBdr>
        <w:top w:val="none" w:sz="0" w:space="0" w:color="auto"/>
        <w:left w:val="none" w:sz="0" w:space="0" w:color="auto"/>
        <w:bottom w:val="none" w:sz="0" w:space="0" w:color="auto"/>
        <w:right w:val="none" w:sz="0" w:space="0" w:color="auto"/>
      </w:divBdr>
    </w:div>
    <w:div w:id="1374842804">
      <w:bodyDiv w:val="1"/>
      <w:marLeft w:val="0"/>
      <w:marRight w:val="0"/>
      <w:marTop w:val="0"/>
      <w:marBottom w:val="0"/>
      <w:divBdr>
        <w:top w:val="none" w:sz="0" w:space="0" w:color="auto"/>
        <w:left w:val="none" w:sz="0" w:space="0" w:color="auto"/>
        <w:bottom w:val="none" w:sz="0" w:space="0" w:color="auto"/>
        <w:right w:val="none" w:sz="0" w:space="0" w:color="auto"/>
      </w:divBdr>
    </w:div>
    <w:div w:id="1423573890">
      <w:bodyDiv w:val="1"/>
      <w:marLeft w:val="0"/>
      <w:marRight w:val="0"/>
      <w:marTop w:val="0"/>
      <w:marBottom w:val="0"/>
      <w:divBdr>
        <w:top w:val="none" w:sz="0" w:space="0" w:color="auto"/>
        <w:left w:val="none" w:sz="0" w:space="0" w:color="auto"/>
        <w:bottom w:val="none" w:sz="0" w:space="0" w:color="auto"/>
        <w:right w:val="none" w:sz="0" w:space="0" w:color="auto"/>
      </w:divBdr>
    </w:div>
    <w:div w:id="1731465935">
      <w:bodyDiv w:val="1"/>
      <w:marLeft w:val="0"/>
      <w:marRight w:val="0"/>
      <w:marTop w:val="0"/>
      <w:marBottom w:val="0"/>
      <w:divBdr>
        <w:top w:val="none" w:sz="0" w:space="0" w:color="auto"/>
        <w:left w:val="none" w:sz="0" w:space="0" w:color="auto"/>
        <w:bottom w:val="none" w:sz="0" w:space="0" w:color="auto"/>
        <w:right w:val="none" w:sz="0" w:space="0" w:color="auto"/>
      </w:divBdr>
    </w:div>
    <w:div w:id="1732656651">
      <w:bodyDiv w:val="1"/>
      <w:marLeft w:val="0"/>
      <w:marRight w:val="0"/>
      <w:marTop w:val="0"/>
      <w:marBottom w:val="0"/>
      <w:divBdr>
        <w:top w:val="none" w:sz="0" w:space="0" w:color="auto"/>
        <w:left w:val="none" w:sz="0" w:space="0" w:color="auto"/>
        <w:bottom w:val="none" w:sz="0" w:space="0" w:color="auto"/>
        <w:right w:val="none" w:sz="0" w:space="0" w:color="auto"/>
      </w:divBdr>
    </w:div>
    <w:div w:id="1833523202">
      <w:bodyDiv w:val="1"/>
      <w:marLeft w:val="0"/>
      <w:marRight w:val="0"/>
      <w:marTop w:val="0"/>
      <w:marBottom w:val="0"/>
      <w:divBdr>
        <w:top w:val="none" w:sz="0" w:space="0" w:color="auto"/>
        <w:left w:val="none" w:sz="0" w:space="0" w:color="auto"/>
        <w:bottom w:val="none" w:sz="0" w:space="0" w:color="auto"/>
        <w:right w:val="none" w:sz="0" w:space="0" w:color="auto"/>
      </w:divBdr>
    </w:div>
    <w:div w:id="19324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7629-CEEF-4642-BC66-7E670BAF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8</cp:revision>
  <cp:lastPrinted>2022-10-31T07:39:00Z</cp:lastPrinted>
  <dcterms:created xsi:type="dcterms:W3CDTF">2022-10-31T06:43:00Z</dcterms:created>
  <dcterms:modified xsi:type="dcterms:W3CDTF">2022-11-17T08:00:00Z</dcterms:modified>
</cp:coreProperties>
</file>